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agwek2"/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Załącznik </w:t>
      </w:r>
      <w:proofErr w:type="spellStart"/>
      <w:r>
        <w:rPr>
          <w:rFonts w:eastAsia="Times New Roman"/>
          <w:sz w:val="24"/>
          <w:szCs w:val="24"/>
        </w:rPr>
        <w:t>nr</w:t>
      </w:r>
      <w:proofErr w:type="spellEnd"/>
      <w:r>
        <w:rPr>
          <w:rFonts w:eastAsia="Times New Roman"/>
          <w:sz w:val="24"/>
          <w:szCs w:val="24"/>
        </w:rPr>
        <w:t xml:space="preserve"> 2 C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(wsparcie rozwoju przedsiębiorstw)</w:t>
      </w:r>
    </w:p>
    <w:tbl>
      <w:tblPr>
        <w:tblW w:w="5000" w:type="pct"/>
        <w:tblLayout w:type="fixed"/>
        <w:tblLook w:val="0000"/>
      </w:tblPr>
      <w:tblGrid>
        <w:gridCol w:w="443"/>
        <w:gridCol w:w="595"/>
        <w:gridCol w:w="992"/>
        <w:gridCol w:w="1125"/>
        <w:gridCol w:w="215"/>
        <w:gridCol w:w="849"/>
        <w:gridCol w:w="1907"/>
        <w:gridCol w:w="1142"/>
        <w:gridCol w:w="258"/>
        <w:gridCol w:w="802"/>
        <w:gridCol w:w="958"/>
      </w:tblGrid>
      <w:tr>
        <w:trPr>
          <w:cantSplit/>
          <w:trHeight w:hRule="exact" w:val="349"/>
        </w:trPr>
        <w:tc>
          <w:tcPr>
            <w:tcW w:w="10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color w:val="808080"/>
                <w:sz w:val="20"/>
                <w:szCs w:val="20"/>
              </w:rPr>
              <w:t xml:space="preserve">Miejsce </w:t>
            </w:r>
            <w:proofErr w:type="spellStart"/>
            <w:r>
              <w:rPr>
                <w:rFonts w:ascii="Cambria" w:hAnsi="Cambria" w:cs="Arial"/>
                <w:color w:val="808080"/>
                <w:sz w:val="20"/>
                <w:szCs w:val="20"/>
              </w:rPr>
              <w:t>na</w:t>
            </w:r>
            <w:proofErr w:type="spellEnd"/>
            <w:r>
              <w:rPr>
                <w:rFonts w:ascii="Cambria" w:hAnsi="Cambria" w:cs="Arial"/>
                <w:color w:val="808080"/>
                <w:sz w:val="20"/>
                <w:szCs w:val="20"/>
              </w:rPr>
              <w:t xml:space="preserve"> pieczęć LGD</w:t>
            </w:r>
          </w:p>
        </w:tc>
        <w:tc>
          <w:tcPr>
            <w:tcW w:w="296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3</w:t>
            </w:r>
          </w:p>
        </w:tc>
      </w:tr>
      <w:tr>
        <w:trPr>
          <w:cantSplit/>
          <w:trHeight w:hRule="exact" w:val="295"/>
        </w:trPr>
        <w:tc>
          <w:tcPr>
            <w:tcW w:w="10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2</w:t>
            </w:r>
          </w:p>
        </w:tc>
      </w:tr>
      <w:tr>
        <w:trPr>
          <w:cantSplit/>
          <w:trHeight w:val="251"/>
        </w:trPr>
        <w:tc>
          <w:tcPr>
            <w:tcW w:w="10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1</w:t>
            </w:r>
          </w:p>
        </w:tc>
      </w:tr>
      <w:tr>
        <w:tc>
          <w:tcPr>
            <w:tcW w:w="109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90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</w:tr>
      <w:tr>
        <w:trPr>
          <w:trHeight w:val="607"/>
        </w:trPr>
        <w:tc>
          <w:tcPr>
            <w:tcW w:w="1698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302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>
        <w:trPr>
          <w:trHeight w:val="716"/>
        </w:trPr>
        <w:tc>
          <w:tcPr>
            <w:tcW w:w="1698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302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spacing w:line="360" w:lineRule="auto"/>
              <w:ind w:left="77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WSPARCIE ROZWOJU PRZEDSIĘBIORSTW  </w:t>
            </w:r>
          </w:p>
        </w:tc>
      </w:tr>
      <w:tr>
        <w:tc>
          <w:tcPr>
            <w:tcW w:w="4484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ind w:left="-108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mallCaps/>
                <w:sz w:val="20"/>
                <w:szCs w:val="20"/>
              </w:rPr>
              <w:t>Liczba punktów</w:t>
            </w:r>
          </w:p>
        </w:tc>
      </w:tr>
      <w:tr>
        <w:trPr>
          <w:trHeight w:val="402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24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Oparcie operacji na lokalnych wartościach i zasobach                 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24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Zastosowanie rozwiązań sprzyjających ochronie środowiska lub przeciwdziałaniu zmianom klimatu  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8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spowoduje utworzenie w przeliczeniu na pełne etaty średnioroczne: (wybór jednokrotny)* 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A/ 2 i więcej miejsc pracy                                                                      </w:t>
            </w:r>
            <w:r>
              <w:t xml:space="preserve">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5 pkt. 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B/ 1 miejsca pracy                                                                                    </w:t>
            </w:r>
            <w:r>
              <w:t>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3 pkt. </w:t>
            </w:r>
          </w:p>
          <w:p>
            <w:pPr>
              <w:snapToGrid w:val="0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C/ przyczyni się do utrzymania istniejącego miejsca pracy        </w:t>
            </w:r>
            <w:r>
              <w:t xml:space="preserve">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0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Udział w operacji osób z grup defaworyzowanych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3pkt. / NIE: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spełnia warunki innowacyjności</w:t>
            </w:r>
          </w:p>
          <w:p>
            <w:pPr>
              <w:jc w:val="right"/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3 pkt. - innowacyjność logicznie uzasadniona w załączniku/ </w:t>
            </w:r>
          </w:p>
          <w:p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NIE: 0 pkt. - kryterium nie spełnione lub brak załącznika z uzasadnieniem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jest związana z obsługą ruchu turystycznego lub przetwórstwem produktów lokalnych na obszarze LGD Partnerstwo Sowiogórskie</w:t>
            </w:r>
          </w:p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TAK: 4 pkt. / NIE: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w szczególności do zamieszczenia logotypu lgd oraz innych zgodnie z księgą wizualizacji we wszystkich materiałach powstających w wyniku realizacji projektu (wydawnictwa, oznakowanie tablicami informacyjnymi itp.)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przyczynia się bezpośrednio do zwiększenia atrakcyjności turystycznej obszaru LGD Partnerstwo Sowiogórskie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Czy wnioskodawca uczestniczył w szkoleniach organizowanych przez LGD nt. Zasad, trybu przyznawania i rozliczania pomocy w ramach działania, z którego ubiega się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o środki                      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 pkt. / NIE: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Poziom wkładu własnego wnioskodawcy jest wyższy niż 35 % </w:t>
            </w:r>
          </w:p>
          <w:p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3 pkt. wkład własny pow. 40% wartości operacji/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br/>
              <w:t xml:space="preserve">TAK: 2 pkt. wkład własny pow. 35% wartości operacji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br/>
              <w:t>/ NIE: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na dzień złożenia wniosku prowadzi działalność na obszarze LGD „Partnerstwo Sowiogórskie” powyżej 6 miesięcy </w:t>
            </w:r>
          </w:p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TAK: 4 pkt. / NIE: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68"/>
        </w:trPr>
        <w:tc>
          <w:tcPr>
            <w:tcW w:w="4484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>
        <w:trPr>
          <w:trHeight w:val="274"/>
        </w:trPr>
        <w:tc>
          <w:tcPr>
            <w:tcW w:w="181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186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rPr>
          <w:trHeight w:val="439"/>
        </w:trPr>
        <w:tc>
          <w:tcPr>
            <w:tcW w:w="5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2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PODPIS:</w:t>
            </w:r>
          </w:p>
        </w:tc>
        <w:tc>
          <w:tcPr>
            <w:tcW w:w="108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 xml:space="preserve"> 43/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24</w:t>
      </w:r>
    </w:p>
    <w:p>
      <w:pPr>
        <w:ind w:left="720"/>
        <w:jc w:val="both"/>
        <w:rPr>
          <w:sz w:val="18"/>
          <w:szCs w:val="18"/>
        </w:rPr>
      </w:pPr>
    </w:p>
    <w:tbl>
      <w:tblPr>
        <w:tblW w:w="5000" w:type="pct"/>
        <w:tblLook w:val="0000"/>
      </w:tblPr>
      <w:tblGrid>
        <w:gridCol w:w="1102"/>
        <w:gridCol w:w="566"/>
        <w:gridCol w:w="2125"/>
        <w:gridCol w:w="1844"/>
        <w:gridCol w:w="2017"/>
        <w:gridCol w:w="1632"/>
      </w:tblGrid>
      <w:tr>
        <w:trPr>
          <w:cantSplit/>
          <w:trHeight w:hRule="exact" w:val="303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lastRenderedPageBreak/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3</w:t>
            </w:r>
          </w:p>
        </w:tc>
      </w:tr>
      <w:tr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2</w:t>
            </w:r>
          </w:p>
        </w:tc>
      </w:tr>
      <w:tr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>Pola zaciemnione wypełnia biuro LGD</w:t>
      </w:r>
    </w:p>
    <w:p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punktach od 1 do 11 należy wpisać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Niewpisanie imienia, nazwiska, brak podpisu oraz błędne wypełnienie karty skutkuje nieważnością oddanego głosu.</w:t>
      </w: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>W punktach od 1 do 11 należy wprowadzić przyznaną liczbę punktów, które zostaną automatycznie zliczone</w:t>
      </w:r>
    </w:p>
    <w:p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>
      <w:pPr>
        <w:ind w:left="1077"/>
        <w:jc w:val="both"/>
        <w:rPr>
          <w:sz w:val="18"/>
          <w:szCs w:val="18"/>
        </w:rPr>
      </w:pP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2 strony KARTY: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11 dotyczących uzasadnienia przyznanej liczby punktów. </w:t>
      </w:r>
      <w:r>
        <w:rPr>
          <w:sz w:val="18"/>
          <w:szCs w:val="18"/>
        </w:rPr>
        <w:br/>
        <w:t xml:space="preserve">Pola należy wypełnić piórem lub długopisem. 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11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b/>
        </w:rPr>
      </w:pPr>
      <w:r>
        <w:rPr>
          <w:sz w:val="18"/>
          <w:szCs w:val="18"/>
        </w:rPr>
        <w:t>Na karcie oceny po sprawdzeniu prawidłowości jej wypełnienia podpis składa Sekretarz uznając oddany głos za ważny lub nieważny</w:t>
      </w:r>
    </w:p>
    <w:sectPr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44295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9"/>
    <w:multiLevelType w:val="multi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1A"/>
    <w:multiLevelType w:val="multilevel"/>
    <w:tmpl w:val="0000001A"/>
    <w:name w:val="WW8Num2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0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15BF5"/>
    <w:multiLevelType w:val="hybridMultilevel"/>
    <w:tmpl w:val="FC0C1832"/>
    <w:name w:val="WW8Num82"/>
    <w:lvl w:ilvl="0" w:tplc="6E5AEEEC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>
    <w:nsid w:val="015431B3"/>
    <w:multiLevelType w:val="hybridMultilevel"/>
    <w:tmpl w:val="A2566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2092B"/>
    <w:multiLevelType w:val="hybridMultilevel"/>
    <w:tmpl w:val="ADAA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ACDBFA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A6238"/>
    <w:multiLevelType w:val="hybridMultilevel"/>
    <w:tmpl w:val="CC50B5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31A10B6"/>
    <w:multiLevelType w:val="hybridMultilevel"/>
    <w:tmpl w:val="B3CA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257EF"/>
    <w:multiLevelType w:val="hybridMultilevel"/>
    <w:tmpl w:val="C0E4A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C8CAA6">
      <w:start w:val="1"/>
      <w:numFmt w:val="lowerLetter"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A873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E5DA825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8">
    <w:nsid w:val="1CA51894"/>
    <w:multiLevelType w:val="hybridMultilevel"/>
    <w:tmpl w:val="FDDEEBF4"/>
    <w:name w:val="WW8Num762"/>
    <w:lvl w:ilvl="0" w:tplc="0000004C">
      <w:start w:val="1"/>
      <w:numFmt w:val="decimal"/>
      <w:lvlText w:val="%1."/>
      <w:lvlJc w:val="left"/>
      <w:pPr>
        <w:ind w:left="360" w:hanging="360"/>
      </w:pPr>
      <w:rPr>
        <w:rFonts w:eastAsia="TimesNewRomanPSMT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FE5C5E"/>
    <w:multiLevelType w:val="hybridMultilevel"/>
    <w:tmpl w:val="B792FDE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12361A7"/>
    <w:multiLevelType w:val="hybridMultilevel"/>
    <w:tmpl w:val="41A6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75E15"/>
    <w:multiLevelType w:val="hybridMultilevel"/>
    <w:tmpl w:val="72C6A488"/>
    <w:lvl w:ilvl="0" w:tplc="36328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573699D"/>
    <w:multiLevelType w:val="hybridMultilevel"/>
    <w:tmpl w:val="DC24D20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82D7386"/>
    <w:multiLevelType w:val="hybridMultilevel"/>
    <w:tmpl w:val="71D6B604"/>
    <w:lvl w:ilvl="0" w:tplc="4F22489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5E7C94"/>
    <w:multiLevelType w:val="hybridMultilevel"/>
    <w:tmpl w:val="488EF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FD0B83"/>
    <w:multiLevelType w:val="hybridMultilevel"/>
    <w:tmpl w:val="AD76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50846"/>
    <w:multiLevelType w:val="hybridMultilevel"/>
    <w:tmpl w:val="A894AD4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F92227"/>
    <w:multiLevelType w:val="hybridMultilevel"/>
    <w:tmpl w:val="0358C2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2C83A74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0">
    <w:nsid w:val="450A4465"/>
    <w:multiLevelType w:val="hybridMultilevel"/>
    <w:tmpl w:val="905C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179F2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2">
    <w:nsid w:val="48484518"/>
    <w:multiLevelType w:val="hybridMultilevel"/>
    <w:tmpl w:val="9ACE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A41B8"/>
    <w:multiLevelType w:val="hybridMultilevel"/>
    <w:tmpl w:val="065AF678"/>
    <w:lvl w:ilvl="0" w:tplc="538CB9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440731"/>
    <w:multiLevelType w:val="hybridMultilevel"/>
    <w:tmpl w:val="B2B2CC38"/>
    <w:lvl w:ilvl="0" w:tplc="9F981A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203499C"/>
    <w:multiLevelType w:val="hybridMultilevel"/>
    <w:tmpl w:val="F80A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B052F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7">
    <w:nsid w:val="6A4066B9"/>
    <w:multiLevelType w:val="hybridMultilevel"/>
    <w:tmpl w:val="20F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3"/>
  </w:num>
  <w:num w:numId="8">
    <w:abstractNumId w:val="26"/>
  </w:num>
  <w:num w:numId="9">
    <w:abstractNumId w:val="35"/>
  </w:num>
  <w:num w:numId="10">
    <w:abstractNumId w:val="14"/>
  </w:num>
  <w:num w:numId="11">
    <w:abstractNumId w:val="19"/>
  </w:num>
  <w:num w:numId="12">
    <w:abstractNumId w:val="22"/>
  </w:num>
  <w:num w:numId="13">
    <w:abstractNumId w:val="16"/>
  </w:num>
  <w:num w:numId="14">
    <w:abstractNumId w:val="21"/>
  </w:num>
  <w:num w:numId="15">
    <w:abstractNumId w:val="27"/>
  </w:num>
  <w:num w:numId="16">
    <w:abstractNumId w:val="34"/>
  </w:num>
  <w:num w:numId="17">
    <w:abstractNumId w:val="13"/>
  </w:num>
  <w:num w:numId="18">
    <w:abstractNumId w:val="25"/>
  </w:num>
  <w:num w:numId="19">
    <w:abstractNumId w:val="30"/>
  </w:num>
  <w:num w:numId="20">
    <w:abstractNumId w:val="12"/>
  </w:num>
  <w:num w:numId="21">
    <w:abstractNumId w:val="6"/>
  </w:num>
  <w:num w:numId="22">
    <w:abstractNumId w:val="11"/>
  </w:num>
  <w:num w:numId="23">
    <w:abstractNumId w:val="29"/>
  </w:num>
  <w:num w:numId="24">
    <w:abstractNumId w:val="31"/>
  </w:num>
  <w:num w:numId="25">
    <w:abstractNumId w:val="36"/>
  </w:num>
  <w:num w:numId="26">
    <w:abstractNumId w:val="23"/>
  </w:num>
  <w:num w:numId="27">
    <w:abstractNumId w:val="20"/>
  </w:num>
  <w:num w:numId="28">
    <w:abstractNumId w:val="15"/>
  </w:num>
  <w:num w:numId="29">
    <w:abstractNumId w:val="28"/>
  </w:num>
  <w:num w:numId="30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384E1-F745-4BF4-82DB-23E2CC09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Iweta Głód</cp:lastModifiedBy>
  <cp:revision>10</cp:revision>
  <cp:lastPrinted>2017-03-03T10:45:00Z</cp:lastPrinted>
  <dcterms:created xsi:type="dcterms:W3CDTF">2017-02-28T10:17:00Z</dcterms:created>
  <dcterms:modified xsi:type="dcterms:W3CDTF">2017-04-10T08:16:00Z</dcterms:modified>
</cp:coreProperties>
</file>