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222" w:rsidRPr="00DB5428" w:rsidRDefault="00680073">
      <w:pPr>
        <w:keepNext/>
        <w:widowControl w:val="0"/>
        <w:tabs>
          <w:tab w:val="num" w:pos="0"/>
          <w:tab w:val="num" w:pos="576"/>
        </w:tabs>
        <w:suppressAutoHyphens/>
        <w:ind w:left="708" w:hanging="576"/>
        <w:jc w:val="right"/>
        <w:outlineLvl w:val="1"/>
        <w:rPr>
          <w:rFonts w:eastAsia="Lucida Sans Unicode"/>
          <w:bCs/>
          <w:i/>
          <w:sz w:val="20"/>
          <w:szCs w:val="20"/>
          <w:lang w:eastAsia="ar-SA"/>
        </w:rPr>
      </w:pPr>
      <w:bookmarkStart w:id="0" w:name="_Toc226881897"/>
      <w:r w:rsidRPr="00DB5428">
        <w:rPr>
          <w:rFonts w:eastAsia="Lucida Sans Unicode"/>
          <w:i/>
          <w:sz w:val="20"/>
          <w:szCs w:val="20"/>
          <w:lang w:eastAsia="ar-SA"/>
        </w:rPr>
        <w:t xml:space="preserve">                                </w:t>
      </w:r>
      <w:r w:rsidR="00A4277D" w:rsidRPr="00DB5428">
        <w:rPr>
          <w:rFonts w:eastAsia="Lucida Sans Unicode"/>
          <w:i/>
          <w:sz w:val="20"/>
          <w:szCs w:val="20"/>
          <w:lang w:eastAsia="ar-SA"/>
        </w:rPr>
        <w:t xml:space="preserve">  </w:t>
      </w:r>
      <w:r w:rsidR="00890FF7" w:rsidRPr="00DB5428">
        <w:rPr>
          <w:rFonts w:eastAsia="Lucida Sans Unicode"/>
          <w:i/>
          <w:sz w:val="20"/>
          <w:szCs w:val="20"/>
          <w:lang w:eastAsia="ar-SA"/>
        </w:rPr>
        <w:t xml:space="preserve">Załącznik </w:t>
      </w:r>
      <w:r w:rsidR="00963EC7" w:rsidRPr="00DB5428">
        <w:rPr>
          <w:rFonts w:eastAsia="Lucida Sans Unicode"/>
          <w:i/>
          <w:sz w:val="20"/>
          <w:szCs w:val="20"/>
          <w:lang w:eastAsia="ar-SA"/>
        </w:rPr>
        <w:t xml:space="preserve">nr 1 </w:t>
      </w:r>
      <w:r w:rsidR="00890FF7" w:rsidRPr="00DB5428">
        <w:rPr>
          <w:rFonts w:eastAsia="Lucida Sans Unicode"/>
          <w:i/>
          <w:sz w:val="20"/>
          <w:szCs w:val="20"/>
          <w:lang w:eastAsia="ar-SA"/>
        </w:rPr>
        <w:t xml:space="preserve">do </w:t>
      </w:r>
      <w:r w:rsidR="00890FF7" w:rsidRPr="00DB5428">
        <w:rPr>
          <w:rFonts w:eastAsia="Lucida Sans Unicode"/>
          <w:bCs/>
          <w:i/>
          <w:sz w:val="20"/>
          <w:szCs w:val="20"/>
          <w:lang w:eastAsia="ar-SA"/>
        </w:rPr>
        <w:t xml:space="preserve">Uchwały </w:t>
      </w:r>
      <w:r w:rsidR="00963EC7" w:rsidRPr="00DB5428">
        <w:rPr>
          <w:rFonts w:eastAsia="Lucida Sans Unicode"/>
          <w:bCs/>
          <w:i/>
          <w:sz w:val="20"/>
          <w:szCs w:val="20"/>
          <w:lang w:eastAsia="ar-SA"/>
        </w:rPr>
        <w:t xml:space="preserve">nr </w:t>
      </w:r>
      <w:r w:rsidR="004802BA" w:rsidRPr="00DB5428">
        <w:rPr>
          <w:rFonts w:eastAsia="Lucida Sans Unicode"/>
          <w:bCs/>
          <w:i/>
          <w:sz w:val="20"/>
          <w:szCs w:val="20"/>
          <w:lang w:eastAsia="ar-SA"/>
        </w:rPr>
        <w:t>3</w:t>
      </w:r>
      <w:r w:rsidR="0063680E" w:rsidRPr="00DB5428">
        <w:rPr>
          <w:rFonts w:eastAsia="Lucida Sans Unicode"/>
          <w:bCs/>
          <w:i/>
          <w:sz w:val="20"/>
          <w:szCs w:val="20"/>
          <w:lang w:eastAsia="ar-SA"/>
        </w:rPr>
        <w:t>8</w:t>
      </w:r>
      <w:r w:rsidR="00927C1B" w:rsidRPr="00DB5428">
        <w:rPr>
          <w:rFonts w:eastAsia="Lucida Sans Unicode"/>
          <w:bCs/>
          <w:i/>
          <w:sz w:val="20"/>
          <w:szCs w:val="20"/>
          <w:lang w:eastAsia="ar-SA"/>
        </w:rPr>
        <w:t>/2020</w:t>
      </w:r>
      <w:r w:rsidR="00890FF7" w:rsidRPr="00DB5428">
        <w:rPr>
          <w:rFonts w:eastAsia="Lucida Sans Unicode"/>
          <w:bCs/>
          <w:i/>
          <w:sz w:val="20"/>
          <w:szCs w:val="20"/>
          <w:lang w:eastAsia="ar-SA"/>
        </w:rPr>
        <w:t xml:space="preserve"> Walnego Zebrania Członków                </w:t>
      </w:r>
      <w:r w:rsidR="00890FF7" w:rsidRPr="00DB5428">
        <w:rPr>
          <w:rFonts w:eastAsia="Lucida Sans Unicode"/>
          <w:bCs/>
          <w:i/>
          <w:sz w:val="20"/>
          <w:szCs w:val="20"/>
          <w:lang w:eastAsia="ar-SA"/>
        </w:rPr>
        <w:br/>
        <w:t xml:space="preserve">                                     Stowarzyszenia Lokalna Grupa Działania „Partnerstwo Sowiogórskie” </w:t>
      </w:r>
    </w:p>
    <w:p w:rsidR="00612222" w:rsidRPr="00DB5428" w:rsidRDefault="00890FF7">
      <w:pPr>
        <w:jc w:val="center"/>
        <w:rPr>
          <w:b/>
          <w:sz w:val="20"/>
          <w:szCs w:val="20"/>
        </w:rPr>
      </w:pPr>
      <w:r w:rsidRPr="00DB5428">
        <w:rPr>
          <w:rFonts w:eastAsia="Lucida Sans Unicode"/>
          <w:bCs/>
          <w:i/>
          <w:sz w:val="20"/>
          <w:szCs w:val="20"/>
          <w:lang w:eastAsia="ar-SA"/>
        </w:rPr>
        <w:t xml:space="preserve">                                                                                                                       z dnia </w:t>
      </w:r>
      <w:r w:rsidR="00DB5428" w:rsidRPr="00DB5428">
        <w:rPr>
          <w:rFonts w:eastAsia="Lucida Sans Unicode"/>
          <w:bCs/>
          <w:i/>
          <w:sz w:val="20"/>
          <w:szCs w:val="20"/>
          <w:lang w:eastAsia="ar-SA"/>
        </w:rPr>
        <w:t>29</w:t>
      </w:r>
      <w:r w:rsidR="00927C1B" w:rsidRPr="00DB5428">
        <w:rPr>
          <w:rFonts w:eastAsia="Lucida Sans Unicode"/>
          <w:bCs/>
          <w:i/>
          <w:sz w:val="20"/>
          <w:szCs w:val="20"/>
          <w:lang w:eastAsia="ar-SA"/>
        </w:rPr>
        <w:t xml:space="preserve"> </w:t>
      </w:r>
      <w:r w:rsidR="0005439A" w:rsidRPr="00DB5428">
        <w:rPr>
          <w:rFonts w:eastAsia="Lucida Sans Unicode"/>
          <w:bCs/>
          <w:i/>
          <w:sz w:val="20"/>
          <w:szCs w:val="20"/>
          <w:lang w:eastAsia="ar-SA"/>
        </w:rPr>
        <w:t xml:space="preserve">października </w:t>
      </w:r>
      <w:r w:rsidR="00927C1B" w:rsidRPr="00DB5428">
        <w:rPr>
          <w:rFonts w:eastAsia="Lucida Sans Unicode"/>
          <w:bCs/>
          <w:i/>
          <w:sz w:val="20"/>
          <w:szCs w:val="20"/>
          <w:lang w:eastAsia="ar-SA"/>
        </w:rPr>
        <w:t xml:space="preserve">2020 roku </w:t>
      </w:r>
      <w:r w:rsidR="00680073" w:rsidRPr="00DB5428">
        <w:rPr>
          <w:rFonts w:eastAsia="Lucida Sans Unicode"/>
          <w:bCs/>
          <w:i/>
          <w:sz w:val="20"/>
          <w:szCs w:val="20"/>
          <w:lang w:eastAsia="ar-SA"/>
        </w:rPr>
        <w:br/>
      </w:r>
    </w:p>
    <w:p w:rsidR="00612222" w:rsidRDefault="0068007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PROCEDURY dla PROJEKTÓW GRANTOWYCH</w:t>
      </w:r>
    </w:p>
    <w:p w:rsidR="00612222" w:rsidRDefault="00612222">
      <w:pPr>
        <w:rPr>
          <w:sz w:val="22"/>
          <w:szCs w:val="22"/>
        </w:rPr>
      </w:pPr>
    </w:p>
    <w:p w:rsidR="00612222" w:rsidRDefault="0068007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Określenie procedury oceny zgodności zadania grantowego z LSR, procedury wyboru zadania grantowego przez LGD, procedury rozstrzygnięć organu decyzyjnego w sprawie wyboru zadania grantowego w ramach poddziałania „Wsparcie na wdrażanie operacji w ramach strategii rozwoju lokalnego kierowanego przez społeczność” objętego Programem Rozwoju Obszarów Wiejskich na lata 2014-2020 dla zadań  realizowanych w ramach projektu grantowego, kryteriów, na podstawie których jest oceniana zgodność zadania grantowego z LSR oraz lokalnych kryteriów wyboru operacji, a także procedury </w:t>
      </w:r>
      <w:bookmarkEnd w:id="0"/>
      <w:r>
        <w:rPr>
          <w:b/>
          <w:sz w:val="22"/>
          <w:szCs w:val="22"/>
        </w:rPr>
        <w:t>odwołania, przyznawania pomocy, przeprowadzania monitoringu i kontroli oraz rozliczenia.</w:t>
      </w:r>
    </w:p>
    <w:p w:rsidR="00612222" w:rsidRDefault="00612222">
      <w:pPr>
        <w:rPr>
          <w:sz w:val="22"/>
          <w:szCs w:val="22"/>
        </w:rPr>
      </w:pPr>
    </w:p>
    <w:p w:rsidR="00612222" w:rsidRDefault="0068007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celu stworzenia sprawnego i czytelnego dla potencjalnych grantobiorców systemu przyznawania </w:t>
      </w:r>
      <w:r>
        <w:rPr>
          <w:sz w:val="22"/>
          <w:szCs w:val="22"/>
        </w:rPr>
        <w:br/>
        <w:t xml:space="preserve">i rozliczania wsparcia z budżetu LGD </w:t>
      </w:r>
      <w:r>
        <w:rPr>
          <w:b/>
          <w:sz w:val="22"/>
          <w:szCs w:val="22"/>
        </w:rPr>
        <w:t>zadań</w:t>
      </w:r>
      <w:r>
        <w:rPr>
          <w:sz w:val="22"/>
          <w:szCs w:val="22"/>
        </w:rPr>
        <w:t xml:space="preserve"> grantowych realizowanych w ramach projektu grantowego, opracowano następujący zestaw procedur:</w:t>
      </w:r>
    </w:p>
    <w:p w:rsidR="00612222" w:rsidRPr="00EE6B44" w:rsidRDefault="00EE6B44" w:rsidP="008A3475">
      <w:pPr>
        <w:ind w:left="284" w:hanging="284"/>
      </w:pPr>
      <w:r>
        <w:t xml:space="preserve">I. </w:t>
      </w:r>
      <w:r w:rsidR="00680073" w:rsidRPr="00EE6B44">
        <w:t xml:space="preserve">Procedura ogłaszania naboru w ramach projektu grantowego i przyjmowania wniosków </w:t>
      </w:r>
      <w:r w:rsidR="00680073" w:rsidRPr="00EE6B44">
        <w:br/>
        <w:t>o powierzenie grantu,</w:t>
      </w:r>
    </w:p>
    <w:p w:rsidR="00612222" w:rsidRPr="00EE6B44" w:rsidRDefault="00EE6B44" w:rsidP="008A3475">
      <w:pPr>
        <w:ind w:left="284" w:hanging="284"/>
      </w:pPr>
      <w:r>
        <w:t xml:space="preserve">II. </w:t>
      </w:r>
      <w:r w:rsidR="00680073" w:rsidRPr="00EE6B44">
        <w:t xml:space="preserve">Procedura wyboru </w:t>
      </w:r>
      <w:r w:rsidR="00680073" w:rsidRPr="00EE6B44">
        <w:rPr>
          <w:b/>
        </w:rPr>
        <w:t>zadania grantowego</w:t>
      </w:r>
      <w:r w:rsidR="00680073" w:rsidRPr="00EE6B44">
        <w:t>:</w:t>
      </w:r>
    </w:p>
    <w:p w:rsidR="00612222" w:rsidRPr="003767F3" w:rsidRDefault="008A3475" w:rsidP="008A3475">
      <w:pPr>
        <w:ind w:left="284" w:hanging="284"/>
      </w:pPr>
      <w:r>
        <w:t xml:space="preserve">     </w:t>
      </w:r>
      <w:r w:rsidR="00F55B40">
        <w:t>a)  W</w:t>
      </w:r>
      <w:r w:rsidR="00680073" w:rsidRPr="00F55B40">
        <w:t>stępna ocena wniosków z zastosowaniem Karty weryfikacji wstępnej opracowanej przez LGD na podstawie obowiązujących przepisów prawa, w tym ocena formalna, ocena zgodności zadania z LSR;</w:t>
      </w:r>
    </w:p>
    <w:p w:rsidR="00612222" w:rsidRPr="00F55B40" w:rsidRDefault="008A3475" w:rsidP="008A3475">
      <w:pPr>
        <w:ind w:left="284" w:hanging="284"/>
      </w:pPr>
      <w:r>
        <w:t xml:space="preserve">     </w:t>
      </w:r>
      <w:r w:rsidR="00F55B40">
        <w:t>b) O</w:t>
      </w:r>
      <w:r w:rsidR="00680073" w:rsidRPr="00F55B40">
        <w:t xml:space="preserve">cena operacji na podstawie lokalnych kryteriów wyboru, </w:t>
      </w:r>
    </w:p>
    <w:p w:rsidR="00612222" w:rsidRPr="00EE6B44" w:rsidRDefault="00EE6B44" w:rsidP="008A3475">
      <w:pPr>
        <w:ind w:left="284" w:hanging="284"/>
      </w:pPr>
      <w:r>
        <w:t xml:space="preserve">III. </w:t>
      </w:r>
      <w:r w:rsidR="00680073" w:rsidRPr="00EE6B44">
        <w:t>Procedura wyłączenia członka Rady z udziału w wyborze zadania</w:t>
      </w:r>
    </w:p>
    <w:p w:rsidR="00612222" w:rsidRPr="00EE6B44" w:rsidRDefault="00EE6B44" w:rsidP="008A3475">
      <w:pPr>
        <w:ind w:left="284" w:hanging="284"/>
      </w:pPr>
      <w:r>
        <w:t xml:space="preserve">IV. </w:t>
      </w:r>
      <w:r w:rsidR="00680073" w:rsidRPr="00EE6B44">
        <w:t xml:space="preserve">Procedura odwołania; </w:t>
      </w:r>
    </w:p>
    <w:p w:rsidR="004802BA" w:rsidRDefault="00EE6B44" w:rsidP="008A3475">
      <w:pPr>
        <w:ind w:left="284" w:hanging="284"/>
      </w:pPr>
      <w:r>
        <w:t xml:space="preserve">V. </w:t>
      </w:r>
      <w:r w:rsidR="00680073" w:rsidRPr="00EE6B44">
        <w:t>Procedura zawarcia umowy, monitoringu</w:t>
      </w:r>
      <w:r w:rsidR="00973944">
        <w:t>, rozliczania oraz kontroli</w:t>
      </w:r>
    </w:p>
    <w:p w:rsidR="00612222" w:rsidRPr="00EE6B44" w:rsidRDefault="00EE6B44" w:rsidP="008A3475">
      <w:pPr>
        <w:ind w:left="284" w:hanging="284"/>
      </w:pPr>
      <w:r>
        <w:t xml:space="preserve">VI. </w:t>
      </w:r>
      <w:r w:rsidR="00680073" w:rsidRPr="00EE6B44">
        <w:t xml:space="preserve">Procedura zmiany </w:t>
      </w:r>
      <w:r w:rsidR="00973944">
        <w:t>L</w:t>
      </w:r>
      <w:r w:rsidR="00680073" w:rsidRPr="00EE6B44">
        <w:t xml:space="preserve">okalnych </w:t>
      </w:r>
      <w:r w:rsidR="00973944">
        <w:t>K</w:t>
      </w:r>
      <w:r w:rsidR="00680073" w:rsidRPr="00EE6B44">
        <w:t xml:space="preserve">ryteriów </w:t>
      </w:r>
      <w:r w:rsidR="00973944">
        <w:t>W</w:t>
      </w:r>
      <w:r w:rsidR="00680073" w:rsidRPr="00EE6B44">
        <w:t>yboru</w:t>
      </w:r>
    </w:p>
    <w:p w:rsidR="00612222" w:rsidRDefault="00612222">
      <w:pPr>
        <w:pStyle w:val="Akapitzlist"/>
        <w:spacing w:after="0" w:line="240" w:lineRule="auto"/>
        <w:rPr>
          <w:rFonts w:ascii="Times New Roman" w:hAnsi="Times New Roman" w:cs="Times New Roman"/>
        </w:rPr>
      </w:pPr>
    </w:p>
    <w:p w:rsidR="00612222" w:rsidRDefault="00680073">
      <w:pPr>
        <w:rPr>
          <w:sz w:val="22"/>
          <w:szCs w:val="22"/>
        </w:rPr>
      </w:pPr>
      <w:r>
        <w:rPr>
          <w:sz w:val="22"/>
          <w:szCs w:val="22"/>
        </w:rPr>
        <w:t>oraz dokumentów:</w:t>
      </w:r>
    </w:p>
    <w:p w:rsidR="00612222" w:rsidRDefault="00680073" w:rsidP="008A3475">
      <w:pPr>
        <w:pStyle w:val="Akapitzlist"/>
        <w:numPr>
          <w:ilvl w:val="0"/>
          <w:numId w:val="80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Regulamin naboru wniosków o </w:t>
      </w:r>
      <w:r w:rsidR="002B09A0">
        <w:rPr>
          <w:rFonts w:ascii="Times New Roman" w:hAnsi="Times New Roman" w:cs="Times New Roman"/>
        </w:rPr>
        <w:t xml:space="preserve">powierzenie grantów w ramach projektu grantowego </w:t>
      </w:r>
      <w:r w:rsidR="008A3475">
        <w:rPr>
          <w:rFonts w:ascii="Times New Roman" w:hAnsi="Times New Roman" w:cs="Times New Roman"/>
        </w:rPr>
        <w:br/>
      </w:r>
      <w:r w:rsidR="002B09A0">
        <w:rPr>
          <w:rFonts w:ascii="Times New Roman" w:hAnsi="Times New Roman" w:cs="Times New Roman"/>
        </w:rPr>
        <w:t>w ramach PROW 2014-2020</w:t>
      </w:r>
      <w:r>
        <w:rPr>
          <w:rFonts w:ascii="Times New Roman" w:hAnsi="Times New Roman" w:cs="Times New Roman"/>
        </w:rPr>
        <w:t xml:space="preserve">  (Załącznik nr 1 do procedury)</w:t>
      </w:r>
    </w:p>
    <w:p w:rsidR="00612222" w:rsidRDefault="00680073" w:rsidP="008A3475">
      <w:pPr>
        <w:pStyle w:val="Akapitzlist"/>
        <w:numPr>
          <w:ilvl w:val="0"/>
          <w:numId w:val="80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Wzór wniosku o powierzenie grantu (załącznik nr 2 do procedury),</w:t>
      </w:r>
    </w:p>
    <w:p w:rsidR="00A105C0" w:rsidRDefault="00A105C0" w:rsidP="008A3475">
      <w:pPr>
        <w:pStyle w:val="Akapitzlist"/>
        <w:numPr>
          <w:ilvl w:val="0"/>
          <w:numId w:val="80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Deklaracja poufności i bezstronności (załącznik nr 3 do procedury)</w:t>
      </w:r>
    </w:p>
    <w:p w:rsidR="00612222" w:rsidRDefault="00680073" w:rsidP="008A3475">
      <w:pPr>
        <w:pStyle w:val="Akapitzlist"/>
        <w:numPr>
          <w:ilvl w:val="0"/>
          <w:numId w:val="80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Karta weryfikacji wstępnej (załącznik nr </w:t>
      </w:r>
      <w:r w:rsidR="00A105C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do procedury)</w:t>
      </w:r>
    </w:p>
    <w:p w:rsidR="00A105C0" w:rsidRDefault="00A105C0" w:rsidP="008A3475">
      <w:pPr>
        <w:pStyle w:val="Akapitzlist"/>
        <w:numPr>
          <w:ilvl w:val="0"/>
          <w:numId w:val="80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Karta oceny zadania wg lokalnych kryteriów wyboru (załącznik nr 5 do procedury)</w:t>
      </w:r>
    </w:p>
    <w:p w:rsidR="00612222" w:rsidRDefault="00680073" w:rsidP="008A3475">
      <w:pPr>
        <w:pStyle w:val="Akapitzlist"/>
        <w:numPr>
          <w:ilvl w:val="0"/>
          <w:numId w:val="80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Umowa o powierzenie grantu (załącznik nr </w:t>
      </w:r>
      <w:r w:rsidR="00A105C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do procedury)</w:t>
      </w:r>
    </w:p>
    <w:p w:rsidR="00612222" w:rsidRDefault="00680073" w:rsidP="008A3475">
      <w:pPr>
        <w:pStyle w:val="Akapitzlist"/>
        <w:numPr>
          <w:ilvl w:val="0"/>
          <w:numId w:val="80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Zasady rozliczania grantu, monitoringu i kontroli (załącznik nr </w:t>
      </w:r>
      <w:r w:rsidR="00A105C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do procedury)</w:t>
      </w:r>
    </w:p>
    <w:p w:rsidR="00612222" w:rsidRDefault="00680073" w:rsidP="008A3475">
      <w:pPr>
        <w:pStyle w:val="Akapitzlist"/>
        <w:numPr>
          <w:ilvl w:val="0"/>
          <w:numId w:val="80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Wzór wniosku o płatność wraz ze sprawozdaniem końcowym oraz wzór umowy powierzenia grantu (załącznik nr </w:t>
      </w:r>
      <w:r w:rsidR="00A105C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do procedury)</w:t>
      </w:r>
    </w:p>
    <w:p w:rsidR="00612222" w:rsidRDefault="00680073">
      <w:pPr>
        <w:pStyle w:val="Akapitzlist"/>
        <w:shd w:val="clear" w:color="auto" w:fill="FFFFFF" w:themeFill="background1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:rsidR="00612222" w:rsidRDefault="00680073">
      <w:pPr>
        <w:jc w:val="both"/>
        <w:rPr>
          <w:sz w:val="22"/>
          <w:szCs w:val="22"/>
        </w:rPr>
      </w:pPr>
      <w:r>
        <w:rPr>
          <w:sz w:val="22"/>
          <w:szCs w:val="22"/>
        </w:rPr>
        <w:t>Rada dokonuje oceny formalnej, zgodności zadania z LSR w oparciu o ustaloną procedurę oraz dokonuje wyboru zadania z zastosowaniem lokalnych kryteriów wyboru, określających priorytety LGD jako instytucji finansującej. Procedura przeprowadzania głosowań zawarta jest w Regulaminie pracy Rady LGD, stanowiącym załącznik do wniosku o wybór LSR.</w:t>
      </w:r>
      <w:r w:rsidR="002B09A0">
        <w:rPr>
          <w:sz w:val="22"/>
          <w:szCs w:val="22"/>
        </w:rPr>
        <w:t xml:space="preserve"> Zasady i tryb realizacji projektów grantowych zawarte zostały w Regulaminie naboru wniosków o powierzenie grantów w ramach projektu grantowego. </w:t>
      </w:r>
    </w:p>
    <w:p w:rsidR="00612222" w:rsidRDefault="00612222">
      <w:pPr>
        <w:rPr>
          <w:sz w:val="22"/>
          <w:szCs w:val="22"/>
        </w:rPr>
      </w:pPr>
    </w:p>
    <w:p w:rsidR="00612222" w:rsidRPr="003767F3" w:rsidRDefault="00EE6B44" w:rsidP="008A3475">
      <w:pPr>
        <w:pStyle w:val="Nagwek2"/>
      </w:pPr>
      <w:bookmarkStart w:id="1" w:name="_Toc226881898"/>
      <w:r>
        <w:lastRenderedPageBreak/>
        <w:t xml:space="preserve">I. </w:t>
      </w:r>
      <w:r w:rsidR="00680073" w:rsidRPr="00F55B40">
        <w:t xml:space="preserve">Procedura ogłaszania naboru </w:t>
      </w:r>
      <w:r>
        <w:t xml:space="preserve">w ramach projektu grantowego </w:t>
      </w:r>
      <w:r w:rsidR="008A3475">
        <w:br/>
        <w:t xml:space="preserve">    </w:t>
      </w:r>
      <w:r w:rsidR="00680073" w:rsidRPr="00F55B40">
        <w:t xml:space="preserve">i przyjmowania wniosków o powierzenie grantu </w:t>
      </w:r>
      <w:bookmarkEnd w:id="1"/>
    </w:p>
    <w:p w:rsidR="00612222" w:rsidRDefault="00680073">
      <w:pPr>
        <w:ind w:left="567" w:hanging="215"/>
        <w:rPr>
          <w:rFonts w:eastAsiaTheme="minorHAnsi"/>
          <w:sz w:val="22"/>
          <w:szCs w:val="22"/>
        </w:rPr>
      </w:pPr>
      <w:r>
        <w:rPr>
          <w:rFonts w:eastAsiaTheme="minorHAnsi"/>
          <w:sz w:val="22"/>
          <w:szCs w:val="22"/>
        </w:rPr>
        <w:t>1. Wniosek o przyznanie pomocy na projekt grantowy LGD składa do Zarządu Województwa nie wcześniej niż w dniu, w którym został dokonany wybór LSR.</w:t>
      </w:r>
    </w:p>
    <w:p w:rsidR="00612222" w:rsidRDefault="00680073">
      <w:pPr>
        <w:ind w:left="567" w:hanging="215"/>
        <w:rPr>
          <w:sz w:val="22"/>
          <w:szCs w:val="22"/>
        </w:rPr>
      </w:pPr>
      <w:r>
        <w:rPr>
          <w:sz w:val="22"/>
          <w:szCs w:val="22"/>
        </w:rPr>
        <w:t xml:space="preserve">2. LGD zamieszcza ogłoszenie o naborze wniosków o powierzenie grantu w szczególności </w:t>
      </w:r>
      <w:r w:rsidR="008A3475">
        <w:rPr>
          <w:sz w:val="22"/>
          <w:szCs w:val="22"/>
        </w:rPr>
        <w:br/>
      </w:r>
      <w:r>
        <w:rPr>
          <w:sz w:val="22"/>
          <w:szCs w:val="22"/>
        </w:rPr>
        <w:t>na swojej stronie internetowej nie później niż 14 dni przed planowanym terminem rozpoczęcia biegu terminu składania tych wniosków.</w:t>
      </w:r>
    </w:p>
    <w:p w:rsidR="00612222" w:rsidRDefault="00680073">
      <w:pPr>
        <w:ind w:left="567" w:hanging="215"/>
        <w:rPr>
          <w:sz w:val="22"/>
          <w:szCs w:val="22"/>
        </w:rPr>
      </w:pPr>
      <w:r>
        <w:rPr>
          <w:sz w:val="22"/>
          <w:szCs w:val="22"/>
        </w:rPr>
        <w:t>3. Ogłoszenie o naborze zawiera w szczególności:</w:t>
      </w:r>
    </w:p>
    <w:p w:rsidR="00612222" w:rsidRDefault="00680073">
      <w:pPr>
        <w:pStyle w:val="Akapitzlist"/>
        <w:numPr>
          <w:ilvl w:val="0"/>
          <w:numId w:val="5"/>
        </w:numPr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tytuł projektu grantowego wraz z zakresem tematycznym i planowanymi do realizacji </w:t>
      </w:r>
      <w:r>
        <w:rPr>
          <w:rFonts w:ascii="Times New Roman" w:hAnsi="Times New Roman" w:cs="Times New Roman"/>
        </w:rPr>
        <w:br/>
        <w:t xml:space="preserve">w ramach projektu grantowego zadaniami, zgodne z umową o przyznaniu pomocy </w:t>
      </w:r>
      <w:r w:rsidR="008A3475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na realizację projektu grantowego zawartą z Zarządem Województwa, oraz wskazaniem celów i wskaźników jakie muszą być osiągnięte w ramach realizacji grantów; </w:t>
      </w:r>
    </w:p>
    <w:p w:rsidR="00612222" w:rsidRDefault="00680073">
      <w:pPr>
        <w:pStyle w:val="Akapitzlist"/>
        <w:numPr>
          <w:ilvl w:val="0"/>
          <w:numId w:val="5"/>
        </w:numPr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termin i miejsce składania wniosków;</w:t>
      </w:r>
    </w:p>
    <w:p w:rsidR="00612222" w:rsidRDefault="00680073">
      <w:pPr>
        <w:pStyle w:val="Akapitzlist"/>
        <w:numPr>
          <w:ilvl w:val="0"/>
          <w:numId w:val="5"/>
        </w:numPr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wskazanie formy w jakiej udzielone zostaną granty;</w:t>
      </w:r>
    </w:p>
    <w:p w:rsidR="00612222" w:rsidRDefault="00680073">
      <w:pPr>
        <w:pStyle w:val="Akapitzlist"/>
        <w:numPr>
          <w:ilvl w:val="0"/>
          <w:numId w:val="5"/>
        </w:numPr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kryteria wyboru operacji wraz ze wskazaniem minimalnej liczby punktów, której uzyskanie jest warunkiem wyboru zadania w ramach projektu grantowego;</w:t>
      </w:r>
    </w:p>
    <w:p w:rsidR="00612222" w:rsidRDefault="00680073">
      <w:pPr>
        <w:pStyle w:val="Akapitzlist"/>
        <w:numPr>
          <w:ilvl w:val="0"/>
          <w:numId w:val="5"/>
        </w:numPr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informację o wymaganych dokumentach, potwierdzających spełnienie warunków powierzenia grantu oraz lokalnych kryteriów wyboru zadania;</w:t>
      </w:r>
    </w:p>
    <w:p w:rsidR="00612222" w:rsidRDefault="00680073">
      <w:pPr>
        <w:pStyle w:val="Akapitzlist"/>
        <w:numPr>
          <w:ilvl w:val="0"/>
          <w:numId w:val="5"/>
        </w:numPr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informacje o wysokości kwoty grantu / intensywności pomocy (poziomie dofinansowania);</w:t>
      </w:r>
    </w:p>
    <w:p w:rsidR="00612222" w:rsidRDefault="00680073">
      <w:pPr>
        <w:pStyle w:val="Akapitzlist"/>
        <w:numPr>
          <w:ilvl w:val="0"/>
          <w:numId w:val="5"/>
        </w:numPr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wskazanie wysokości limitu środków w ramach ogłaszanego naboru;</w:t>
      </w:r>
    </w:p>
    <w:p w:rsidR="00612222" w:rsidRDefault="00680073">
      <w:pPr>
        <w:pStyle w:val="Akapitzlist"/>
        <w:numPr>
          <w:ilvl w:val="0"/>
          <w:numId w:val="5"/>
        </w:numPr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informację o miejscu udostępnienia LSR, formularza wniosku o powierzenia grantu, formularza umowy o powierzenie  grantu oraz formularza wniosku o płatność wraz </w:t>
      </w:r>
      <w:r>
        <w:rPr>
          <w:rFonts w:ascii="Times New Roman" w:hAnsi="Times New Roman" w:cs="Times New Roman"/>
        </w:rPr>
        <w:br/>
        <w:t>ze sprawozdaniem końcowym.</w:t>
      </w:r>
    </w:p>
    <w:p w:rsidR="00612222" w:rsidRDefault="00680073">
      <w:pPr>
        <w:pStyle w:val="Akapitzlist"/>
        <w:numPr>
          <w:ilvl w:val="0"/>
          <w:numId w:val="5"/>
        </w:numPr>
        <w:spacing w:after="0" w:line="240" w:lineRule="auto"/>
        <w:ind w:left="993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termin realizacji projektu grantowego i realizowanych w jego ramach zadań.</w:t>
      </w:r>
    </w:p>
    <w:p w:rsidR="00612222" w:rsidRDefault="00680073">
      <w:pPr>
        <w:pStyle w:val="Akapitzlist"/>
        <w:numPr>
          <w:ilvl w:val="0"/>
          <w:numId w:val="5"/>
        </w:numPr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zasady i tryb składania odwołań od uchwał Rady dotyczących wyboru grantobiorców </w:t>
      </w:r>
      <w:r>
        <w:rPr>
          <w:rFonts w:ascii="Times New Roman" w:hAnsi="Times New Roman" w:cs="Times New Roman"/>
        </w:rPr>
        <w:br/>
        <w:t>i zadań objętych wnioskami o powierzenie grantu.</w:t>
      </w:r>
    </w:p>
    <w:p w:rsidR="00612222" w:rsidRDefault="00680073">
      <w:pPr>
        <w:pStyle w:val="Akapitzlist"/>
        <w:spacing w:after="0" w:line="240" w:lineRule="auto"/>
        <w:ind w:left="567" w:hanging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Ogłoszenie o naborze wniosków zostanie umieszczone ponadto m.in.:</w:t>
      </w:r>
    </w:p>
    <w:p w:rsidR="00612222" w:rsidRDefault="00680073">
      <w:pPr>
        <w:pStyle w:val="Akapitzlist"/>
        <w:numPr>
          <w:ilvl w:val="0"/>
          <w:numId w:val="6"/>
        </w:numPr>
        <w:spacing w:after="0" w:line="240" w:lineRule="auto"/>
        <w:ind w:left="851" w:hanging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stronach internetowych urzędów gmin,</w:t>
      </w:r>
    </w:p>
    <w:p w:rsidR="00612222" w:rsidRDefault="00680073">
      <w:pPr>
        <w:pStyle w:val="Akapitzlist"/>
        <w:numPr>
          <w:ilvl w:val="0"/>
          <w:numId w:val="6"/>
        </w:numPr>
        <w:spacing w:after="0" w:line="240" w:lineRule="auto"/>
        <w:ind w:left="851" w:hanging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tablicy ogłoszeń w Biurze LGD</w:t>
      </w:r>
    </w:p>
    <w:p w:rsidR="00612222" w:rsidRDefault="00680073">
      <w:pPr>
        <w:pStyle w:val="Akapitzlist"/>
        <w:numPr>
          <w:ilvl w:val="0"/>
          <w:numId w:val="6"/>
        </w:numPr>
        <w:spacing w:after="0" w:line="240" w:lineRule="auto"/>
        <w:ind w:left="851" w:hanging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tablicach ogłoszeń Urzędów Gmin,</w:t>
      </w:r>
    </w:p>
    <w:p w:rsidR="00612222" w:rsidRDefault="00680073">
      <w:pPr>
        <w:pStyle w:val="Akapitzlist"/>
        <w:spacing w:after="0" w:line="240" w:lineRule="auto"/>
        <w:ind w:left="567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W miejscu zamieszczenia na stronie internetowej ogłoszenia o naborze wniosków, LGD podaje datę jego publikacji (np. dzień/miesiąc/rok). Wszystkie ogłoszenia o naborze są archiwizowane </w:t>
      </w:r>
      <w:r>
        <w:rPr>
          <w:rFonts w:ascii="Times New Roman" w:hAnsi="Times New Roman" w:cs="Times New Roman"/>
        </w:rPr>
        <w:br/>
        <w:t>na stronie internetowej LGD co najmniej do końca 2028 r., z zapewnieniem publicznego dostępu do ich treści.</w:t>
      </w:r>
    </w:p>
    <w:p w:rsidR="00612222" w:rsidRDefault="00680073">
      <w:pPr>
        <w:pStyle w:val="Akapitzlist"/>
        <w:spacing w:after="0" w:line="240" w:lineRule="auto"/>
        <w:ind w:left="567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LGD numeruje kolejne ogłoszenia o naborach wniosków stosując numerację zgodną </w:t>
      </w:r>
      <w:r>
        <w:rPr>
          <w:rFonts w:ascii="Times New Roman" w:hAnsi="Times New Roman" w:cs="Times New Roman"/>
        </w:rPr>
        <w:br/>
        <w:t>z obowiązującymi przepisami prawa w tym zakresie.</w:t>
      </w:r>
    </w:p>
    <w:p w:rsidR="00612222" w:rsidRDefault="00680073">
      <w:pPr>
        <w:pStyle w:val="Akapitzlist"/>
        <w:spacing w:after="0" w:line="240" w:lineRule="auto"/>
        <w:ind w:left="567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Formularz wniosku o przyznanie pomocy wraz z wykazem wymaganych dokumentów umieszczony jest na stronie internetowej LGD www.partnerstwo-sowiogorskie.pl.</w:t>
      </w:r>
    </w:p>
    <w:p w:rsidR="00612222" w:rsidRDefault="00680073">
      <w:pPr>
        <w:pStyle w:val="Akapitzlist"/>
        <w:spacing w:after="0" w:line="240" w:lineRule="auto"/>
        <w:ind w:left="567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Wniosek składa się bezpośrednio, tj. osobiście, do biura LGD, w terminie wskazanym </w:t>
      </w:r>
      <w:r>
        <w:rPr>
          <w:rFonts w:ascii="Times New Roman" w:hAnsi="Times New Roman" w:cs="Times New Roman"/>
        </w:rPr>
        <w:br/>
        <w:t>w ogłoszeniu, nie krótszym niż 14 dni i nie dłuższym niż 30 dni od rozpoczęcia naboru.</w:t>
      </w:r>
    </w:p>
    <w:p w:rsidR="00612222" w:rsidRDefault="00680073">
      <w:pPr>
        <w:pStyle w:val="Akapitzlist"/>
        <w:spacing w:after="0" w:line="240" w:lineRule="auto"/>
        <w:ind w:left="567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Wnioski złożone w inny sposób, niż to określono w pkt. 8, w tym za pośrednictwem poczty tradycyjnej i elektronicznej nie będą rozpatrywane. </w:t>
      </w:r>
    </w:p>
    <w:p w:rsidR="00612222" w:rsidRDefault="00680073">
      <w:pPr>
        <w:pStyle w:val="Akapitzlist"/>
        <w:spacing w:after="0" w:line="240" w:lineRule="auto"/>
        <w:ind w:left="567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r>
        <w:rPr>
          <w:rFonts w:ascii="Times New Roman" w:hAnsi="Times New Roman" w:cs="Times New Roman"/>
          <w:bCs/>
        </w:rPr>
        <w:t>Wniosek powinien być:</w:t>
      </w:r>
    </w:p>
    <w:p w:rsidR="00612222" w:rsidRDefault="00680073">
      <w:pPr>
        <w:pStyle w:val="Akapitzlist"/>
        <w:numPr>
          <w:ilvl w:val="0"/>
          <w:numId w:val="7"/>
        </w:numPr>
        <w:spacing w:after="0" w:line="240" w:lineRule="auto"/>
        <w:ind w:left="993" w:hanging="425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wypełniony elektronicznie.</w:t>
      </w:r>
    </w:p>
    <w:p w:rsidR="00612222" w:rsidRDefault="00680073">
      <w:pPr>
        <w:pStyle w:val="Akapitzlist"/>
        <w:numPr>
          <w:ilvl w:val="0"/>
          <w:numId w:val="7"/>
        </w:numPr>
        <w:spacing w:after="0" w:line="240" w:lineRule="auto"/>
        <w:ind w:left="993" w:hanging="425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trwale spięty i umieszony w skoroszycie.</w:t>
      </w:r>
    </w:p>
    <w:p w:rsidR="00612222" w:rsidRDefault="00680073">
      <w:pPr>
        <w:pStyle w:val="Akapitzlist"/>
        <w:numPr>
          <w:ilvl w:val="0"/>
          <w:numId w:val="7"/>
        </w:numPr>
        <w:spacing w:after="0" w:line="240" w:lineRule="auto"/>
        <w:ind w:left="993" w:hanging="425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złożony w wersji elektronicznej na nośniku danych (CD) oraz w dwóch egzemplarzach papierowych - oryginale i kopii</w:t>
      </w:r>
    </w:p>
    <w:p w:rsidR="00612222" w:rsidRDefault="00680073">
      <w:pPr>
        <w:pStyle w:val="Akapitzlist"/>
        <w:spacing w:after="0" w:line="240" w:lineRule="auto"/>
        <w:ind w:left="567" w:hanging="425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11. Za moment złożenia wniosku uznaje się datę wpływu wniosku do biura LGD. Złożenie wniosku potwierdza się na kopii wniosku. Potwierdzenie zawiera datę i godzinę złożenia wniosku, pieczęć LGD, podpis osoby przyjmującej wniosek,</w:t>
      </w:r>
      <w:r>
        <w:rPr>
          <w:rFonts w:ascii="Cambria" w:eastAsia="Times New Roman" w:hAnsi="Cambria" w:cs="Times New Roman"/>
          <w:sz w:val="24"/>
          <w:szCs w:val="24"/>
          <w:lang w:eastAsia="ar-SA"/>
        </w:rPr>
        <w:t xml:space="preserve"> </w:t>
      </w:r>
      <w:r>
        <w:rPr>
          <w:rFonts w:ascii="Cambria" w:eastAsia="Times New Roman" w:hAnsi="Cambria" w:cs="Times New Roman"/>
          <w:lang w:eastAsia="ar-SA"/>
        </w:rPr>
        <w:t>liczbę złożonych wraz z wnioskiem załączników</w:t>
      </w:r>
      <w:r>
        <w:rPr>
          <w:rFonts w:ascii="Times New Roman" w:hAnsi="Times New Roman" w:cs="Times New Roman"/>
          <w:bCs/>
        </w:rPr>
        <w:t xml:space="preserve"> oraz numer nadany wnioskowi. </w:t>
      </w:r>
      <w:bookmarkStart w:id="2" w:name="_Toc226881899"/>
    </w:p>
    <w:p w:rsidR="00612222" w:rsidRDefault="00680073">
      <w:pPr>
        <w:pStyle w:val="Akapitzlist"/>
        <w:spacing w:after="0" w:line="240" w:lineRule="auto"/>
        <w:ind w:left="567" w:hanging="425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12. Grantobiorca może wycofać złożony wniosek poprzez pisemne zawiadomienie LGD </w:t>
      </w:r>
      <w:r>
        <w:rPr>
          <w:rFonts w:ascii="Times New Roman" w:hAnsi="Times New Roman" w:cs="Times New Roman"/>
          <w:bCs/>
        </w:rPr>
        <w:br/>
        <w:t>o wycofaniu wniosku. Wniosek skutecznie wycofany nie wywołuje żadnych skutków prawnych, a grantobiorca, który złożył, a następnie skutecznie wycofał wniosek, będzie traktowany jakby tego wniosku nie złożył. Oznacza to, że po wycofaniu wniosku, dany grantobiorca może ponownie złożyć nowy wniosek w ramach tego samego naboru, z zachowaniem jego terminu.</w:t>
      </w:r>
    </w:p>
    <w:p w:rsidR="00612222" w:rsidRDefault="00680073">
      <w:pPr>
        <w:pStyle w:val="Akapitzlist"/>
        <w:spacing w:after="0" w:line="240" w:lineRule="auto"/>
        <w:ind w:left="567" w:hanging="425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13. Biuro LGD, na wniosek grantobiorcy, zwraca wycofany wniosek wraz z załącznikami, zachowując jego kopię w Biurze LGD, wraz z oryginałem wniosku o jego wycofanie. Zwrot oryginałów wycofanej dokumentacji odbywa się jedynie osobiście, w Biurze LGD.</w:t>
      </w:r>
    </w:p>
    <w:p w:rsidR="00612222" w:rsidRDefault="00680073">
      <w:pPr>
        <w:pStyle w:val="Akapitzlist"/>
        <w:spacing w:after="0" w:line="240" w:lineRule="auto"/>
        <w:ind w:left="567" w:hanging="425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14. Oficjalne zamknięcie listy złożonych wniosków następuje w dniu zakończenia terminu składania wniosków poprzez podkreślenie listy i podpisanie przez upoważnione osoby oraz przeliczenie wniosków i sprawdzenie rejestru przyjmowania wniosków. Biuro LGD zestawia złożone wnioski w zbiorczą listę wniosków o powierzenie grantu w ramach projektu grantowego.</w:t>
      </w:r>
    </w:p>
    <w:p w:rsidR="00EE6B44" w:rsidRDefault="00EE6B44">
      <w:pPr>
        <w:pStyle w:val="Akapitzlist"/>
        <w:spacing w:after="0" w:line="240" w:lineRule="auto"/>
        <w:ind w:left="567" w:hanging="425"/>
        <w:jc w:val="both"/>
        <w:rPr>
          <w:rFonts w:ascii="Times New Roman" w:hAnsi="Times New Roman" w:cs="Times New Roman"/>
          <w:bCs/>
        </w:rPr>
      </w:pPr>
    </w:p>
    <w:p w:rsidR="00612222" w:rsidRDefault="00EE6B44" w:rsidP="008A3475">
      <w:pPr>
        <w:pStyle w:val="Nagwek2"/>
      </w:pPr>
      <w:r>
        <w:t xml:space="preserve">II. Procedura wyboru zadania grantowego </w:t>
      </w:r>
    </w:p>
    <w:bookmarkEnd w:id="2"/>
    <w:p w:rsidR="00F55B40" w:rsidRPr="008A3475" w:rsidRDefault="00F55B40" w:rsidP="00F55B40">
      <w:pPr>
        <w:rPr>
          <w:b/>
        </w:rPr>
      </w:pPr>
      <w:r w:rsidRPr="008A3475">
        <w:rPr>
          <w:b/>
        </w:rPr>
        <w:t>Wstępna ocena wniosków z zastosowaniem Karty weryfikacji wstępnej opracowanej przez LGD na podstawie obowiązujących przepisów prawa, w tym ocena formalna, ocena zgodności zadania z LSR;</w:t>
      </w:r>
    </w:p>
    <w:p w:rsidR="00612222" w:rsidRDefault="00680073" w:rsidP="008509E0">
      <w:pPr>
        <w:pStyle w:val="Akapitzlist"/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Każdy pracownik biura prowadzący wstępną weryfikację wniosku  przed zapoznaniem się </w:t>
      </w:r>
      <w:r>
        <w:rPr>
          <w:rFonts w:ascii="Times New Roman" w:hAnsi="Times New Roman" w:cs="Times New Roman"/>
        </w:rPr>
        <w:br/>
        <w:t xml:space="preserve">z treścią wniosków jest zobowiązany do złożenia, odrębnie dla każdego wniosku </w:t>
      </w:r>
      <w:r>
        <w:rPr>
          <w:rFonts w:ascii="Times New Roman" w:hAnsi="Times New Roman" w:cs="Times New Roman"/>
          <w:b/>
          <w:bCs/>
        </w:rPr>
        <w:t xml:space="preserve">Deklaracji poufności i bezstronności </w:t>
      </w:r>
      <w:r>
        <w:rPr>
          <w:rFonts w:ascii="Times New Roman" w:hAnsi="Times New Roman" w:cs="Times New Roman"/>
        </w:rPr>
        <w:t>według wzoru do niniejszej Procedury.</w:t>
      </w:r>
    </w:p>
    <w:p w:rsidR="0047162D" w:rsidRPr="008A3475" w:rsidRDefault="0047162D" w:rsidP="008509E0">
      <w:pPr>
        <w:pStyle w:val="Akapitzlist"/>
        <w:widowControl w:val="0"/>
        <w:numPr>
          <w:ilvl w:val="0"/>
          <w:numId w:val="56"/>
        </w:numPr>
        <w:suppressAutoHyphens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EFFFE"/>
        </w:rPr>
        <w:t xml:space="preserve"> W terminach określonych w Regulaminie Pracy Rady:</w:t>
      </w:r>
    </w:p>
    <w:p w:rsidR="0047162D" w:rsidRDefault="0047162D" w:rsidP="008A3475">
      <w:pPr>
        <w:pStyle w:val="Akapitzlist"/>
        <w:widowControl w:val="0"/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hd w:val="clear" w:color="auto" w:fill="FEFFFE"/>
        </w:rPr>
      </w:pPr>
      <w:r>
        <w:rPr>
          <w:rFonts w:ascii="Times New Roman" w:hAnsi="Times New Roman" w:cs="Times New Roman"/>
          <w:shd w:val="clear" w:color="auto" w:fill="FEFFFE"/>
        </w:rPr>
        <w:t xml:space="preserve">1) </w:t>
      </w:r>
      <w:r w:rsidR="00680073">
        <w:rPr>
          <w:rFonts w:ascii="Times New Roman" w:hAnsi="Times New Roman" w:cs="Times New Roman"/>
          <w:shd w:val="clear" w:color="auto" w:fill="FEFFFE"/>
        </w:rPr>
        <w:t xml:space="preserve">Biuro LGD  udostępnia </w:t>
      </w:r>
      <w:r>
        <w:rPr>
          <w:rFonts w:ascii="Times New Roman" w:hAnsi="Times New Roman" w:cs="Times New Roman"/>
          <w:shd w:val="clear" w:color="auto" w:fill="FEFFFE"/>
        </w:rPr>
        <w:t xml:space="preserve">Członkom Rady </w:t>
      </w:r>
      <w:r w:rsidR="00680073">
        <w:rPr>
          <w:rFonts w:ascii="Times New Roman" w:hAnsi="Times New Roman" w:cs="Times New Roman"/>
          <w:shd w:val="clear" w:color="auto" w:fill="FEFFFE"/>
        </w:rPr>
        <w:t xml:space="preserve">dokumenty wnioskodawców w Aplikacji </w:t>
      </w:r>
      <w:r w:rsidR="008A3475">
        <w:rPr>
          <w:rFonts w:ascii="Times New Roman" w:hAnsi="Times New Roman" w:cs="Times New Roman"/>
          <w:shd w:val="clear" w:color="auto" w:fill="FEFFFE"/>
        </w:rPr>
        <w:br/>
        <w:t xml:space="preserve">     </w:t>
      </w:r>
      <w:r w:rsidR="00680073">
        <w:rPr>
          <w:rFonts w:ascii="Times New Roman" w:hAnsi="Times New Roman" w:cs="Times New Roman"/>
          <w:shd w:val="clear" w:color="auto" w:fill="FEFFFE"/>
        </w:rPr>
        <w:t>elektronicznej</w:t>
      </w:r>
    </w:p>
    <w:p w:rsidR="00612222" w:rsidRDefault="0047162D" w:rsidP="008A3475">
      <w:pPr>
        <w:pStyle w:val="Akapitzlist"/>
        <w:widowControl w:val="0"/>
        <w:suppressAutoHyphens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EFFFE"/>
        </w:rPr>
        <w:t xml:space="preserve">2) </w:t>
      </w:r>
      <w:r w:rsidR="00680073">
        <w:rPr>
          <w:rFonts w:ascii="Times New Roman" w:hAnsi="Times New Roman" w:cs="Times New Roman"/>
          <w:shd w:val="clear" w:color="auto" w:fill="FEFFFE"/>
        </w:rPr>
        <w:t>Członkowie Rady zapozna</w:t>
      </w:r>
      <w:r>
        <w:rPr>
          <w:rFonts w:ascii="Times New Roman" w:hAnsi="Times New Roman" w:cs="Times New Roman"/>
          <w:shd w:val="clear" w:color="auto" w:fill="FEFFFE"/>
        </w:rPr>
        <w:t>ją</w:t>
      </w:r>
      <w:r w:rsidR="00680073">
        <w:rPr>
          <w:rFonts w:ascii="Times New Roman" w:hAnsi="Times New Roman" w:cs="Times New Roman"/>
          <w:shd w:val="clear" w:color="auto" w:fill="FEFFFE"/>
        </w:rPr>
        <w:t xml:space="preserve"> się z dokumentacją i wskaz</w:t>
      </w:r>
      <w:r>
        <w:rPr>
          <w:rFonts w:ascii="Times New Roman" w:hAnsi="Times New Roman" w:cs="Times New Roman"/>
          <w:shd w:val="clear" w:color="auto" w:fill="FEFFFE"/>
        </w:rPr>
        <w:t>ują</w:t>
      </w:r>
      <w:r w:rsidR="00680073">
        <w:rPr>
          <w:rFonts w:ascii="Times New Roman" w:hAnsi="Times New Roman" w:cs="Times New Roman"/>
          <w:shd w:val="clear" w:color="auto" w:fill="FEFFFE"/>
        </w:rPr>
        <w:t xml:space="preserve">, które wnioski i w jakim </w:t>
      </w:r>
      <w:r w:rsidR="008A3475">
        <w:rPr>
          <w:rFonts w:ascii="Times New Roman" w:hAnsi="Times New Roman" w:cs="Times New Roman"/>
          <w:shd w:val="clear" w:color="auto" w:fill="FEFFFE"/>
        </w:rPr>
        <w:br/>
        <w:t xml:space="preserve">     </w:t>
      </w:r>
      <w:r w:rsidR="00680073">
        <w:rPr>
          <w:rFonts w:ascii="Times New Roman" w:hAnsi="Times New Roman" w:cs="Times New Roman"/>
          <w:shd w:val="clear" w:color="auto" w:fill="FEFFFE"/>
        </w:rPr>
        <w:t>zakresie wymagają złożenia wyjaśnień lub uzupełnień.</w:t>
      </w:r>
    </w:p>
    <w:p w:rsidR="00612222" w:rsidRDefault="00680073" w:rsidP="008509E0">
      <w:pPr>
        <w:pStyle w:val="Akapitzlist"/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Przed przystąpieniem do oceny dokumentacji wniosków przez Radę, pracownicy Biura LGD dokonują wstępnej weryfikacji wniosków według Karty weryfikacji wstępnej opracowanej przez LGD na podstawie obowiązujących przepisów prawa w zakresie zgodności z LSR </w:t>
      </w:r>
      <w:r>
        <w:rPr>
          <w:rFonts w:ascii="Times New Roman" w:hAnsi="Times New Roman" w:cs="Times New Roman"/>
        </w:rPr>
        <w:br/>
        <w:t>w tym:</w:t>
      </w:r>
    </w:p>
    <w:p w:rsidR="00612222" w:rsidRDefault="00680073" w:rsidP="008509E0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A. Weryfikacji zgodności operacji z LSR w zakresie oceny formalnej złożonego wniosku o przyznanie pomocy, </w:t>
      </w:r>
      <w:r>
        <w:rPr>
          <w:rFonts w:ascii="Times New Roman" w:hAnsi="Times New Roman" w:cs="Times New Roman"/>
          <w:u w:val="single"/>
        </w:rPr>
        <w:t>w zakresie:</w:t>
      </w:r>
    </w:p>
    <w:p w:rsidR="00612222" w:rsidRDefault="00680073" w:rsidP="008509E0">
      <w:pPr>
        <w:numPr>
          <w:ilvl w:val="0"/>
          <w:numId w:val="69"/>
        </w:numPr>
        <w:ind w:left="1134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Złożenia wniosku w miejscu wskazanym w ogłoszeniu o naborze.</w:t>
      </w:r>
    </w:p>
    <w:p w:rsidR="00612222" w:rsidRDefault="00680073" w:rsidP="008509E0">
      <w:pPr>
        <w:numPr>
          <w:ilvl w:val="0"/>
          <w:numId w:val="69"/>
        </w:numPr>
        <w:ind w:left="1134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Złożenia wniosku w terminie wskazanym w ogłoszeniu o naborze.</w:t>
      </w:r>
    </w:p>
    <w:p w:rsidR="00612222" w:rsidRDefault="00680073" w:rsidP="008509E0">
      <w:pPr>
        <w:numPr>
          <w:ilvl w:val="0"/>
          <w:numId w:val="69"/>
        </w:numPr>
        <w:ind w:left="1134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Zgodności operacji z zakresem tematycznym, który został wskazany w ogłoszeniu </w:t>
      </w:r>
      <w:r w:rsidR="008A3475">
        <w:rPr>
          <w:sz w:val="22"/>
          <w:szCs w:val="22"/>
        </w:rPr>
        <w:br/>
      </w:r>
      <w:r>
        <w:rPr>
          <w:sz w:val="22"/>
          <w:szCs w:val="22"/>
        </w:rPr>
        <w:t>o naborze,</w:t>
      </w:r>
    </w:p>
    <w:p w:rsidR="00612222" w:rsidRDefault="00680073" w:rsidP="008509E0">
      <w:pPr>
        <w:numPr>
          <w:ilvl w:val="0"/>
          <w:numId w:val="69"/>
        </w:numPr>
        <w:ind w:left="1134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Wniosek o przyznanie pomocy został złożony na obowiązującym formularzu </w:t>
      </w:r>
    </w:p>
    <w:p w:rsidR="00612222" w:rsidRDefault="00680073" w:rsidP="008509E0">
      <w:pPr>
        <w:numPr>
          <w:ilvl w:val="0"/>
          <w:numId w:val="69"/>
        </w:numPr>
        <w:ind w:left="1134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Zgodności operacji z formą wsparcia wskazaną w ogłoszeniu o naborze </w:t>
      </w:r>
    </w:p>
    <w:p w:rsidR="00612222" w:rsidRDefault="00680073" w:rsidP="008509E0">
      <w:pPr>
        <w:numPr>
          <w:ilvl w:val="0"/>
          <w:numId w:val="69"/>
        </w:numPr>
        <w:ind w:left="1134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Identyfikacji wnioskodawcy</w:t>
      </w:r>
    </w:p>
    <w:p w:rsidR="00612222" w:rsidRDefault="00680073" w:rsidP="008509E0">
      <w:pPr>
        <w:numPr>
          <w:ilvl w:val="0"/>
          <w:numId w:val="69"/>
        </w:numPr>
        <w:ind w:left="1134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Lokalnych kryteriów wyboru </w:t>
      </w:r>
    </w:p>
    <w:p w:rsidR="00612222" w:rsidRDefault="00680073" w:rsidP="008509E0">
      <w:pPr>
        <w:numPr>
          <w:ilvl w:val="0"/>
          <w:numId w:val="69"/>
        </w:numPr>
        <w:ind w:left="1134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Spełniania dodatkowych warunków udzielenia wsparcia obowiązujących </w:t>
      </w:r>
      <w:r>
        <w:rPr>
          <w:sz w:val="22"/>
          <w:szCs w:val="22"/>
        </w:rPr>
        <w:br/>
        <w:t>w ramach naboru.</w:t>
      </w:r>
    </w:p>
    <w:p w:rsidR="00612222" w:rsidRDefault="00612222">
      <w:pPr>
        <w:ind w:left="1134"/>
        <w:contextualSpacing/>
        <w:jc w:val="both"/>
        <w:rPr>
          <w:sz w:val="22"/>
          <w:szCs w:val="22"/>
        </w:rPr>
      </w:pPr>
    </w:p>
    <w:p w:rsidR="00612222" w:rsidRDefault="00680073">
      <w:pPr>
        <w:pStyle w:val="Akapitzlist"/>
        <w:spacing w:after="0" w:line="240" w:lineRule="auto"/>
        <w:ind w:left="786"/>
      </w:pPr>
      <w:r>
        <w:rPr>
          <w:b/>
          <w:u w:val="single"/>
        </w:rPr>
        <w:t xml:space="preserve">B. Weryfikacja zgodności operacji z LSR w zakresie zgodności z warunkami wsparcia określonymi w Programie Rozwoju Obszarów Wiejskich na lata 2014-2020 </w:t>
      </w:r>
      <w:r>
        <w:t xml:space="preserve">w zakresie wynikającym z </w:t>
      </w:r>
      <w:r>
        <w:rPr>
          <w:rFonts w:ascii="Cambria" w:hAnsi="Cambria"/>
        </w:rPr>
        <w:t>aktualnych wytycznych i obowiązującej legislacji</w:t>
      </w:r>
    </w:p>
    <w:p w:rsidR="00612222" w:rsidRDefault="00612222">
      <w:pPr>
        <w:pStyle w:val="Akapitzlist"/>
        <w:spacing w:after="0" w:line="240" w:lineRule="auto"/>
        <w:ind w:left="786"/>
      </w:pPr>
    </w:p>
    <w:p w:rsidR="00612222" w:rsidRDefault="00680073">
      <w:pPr>
        <w:pStyle w:val="Akapitzlist"/>
        <w:spacing w:after="0" w:line="240" w:lineRule="auto"/>
        <w:ind w:left="788"/>
      </w:pPr>
      <w:r>
        <w:rPr>
          <w:b/>
          <w:u w:val="single"/>
        </w:rPr>
        <w:t xml:space="preserve">C. Weryfikacja zgodności operacji z LSR w zakresie zgodności ze wskaźnikami, przedsięwzięciami i celami LSR </w:t>
      </w:r>
      <w:r>
        <w:rPr>
          <w:u w:val="single"/>
        </w:rPr>
        <w:t>w zakresie:</w:t>
      </w:r>
    </w:p>
    <w:p w:rsidR="00612222" w:rsidRDefault="00680073" w:rsidP="003263DF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Zgodności zadania z co najmniej jednym celem ogólnym LSR,</w:t>
      </w:r>
    </w:p>
    <w:p w:rsidR="00612222" w:rsidRDefault="00680073" w:rsidP="003263DF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Zgodności zadania z co najmniej jednym celem szczegółowym LSR,</w:t>
      </w:r>
    </w:p>
    <w:p w:rsidR="00612222" w:rsidRDefault="00680073" w:rsidP="003263D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3) Zgodności zadania z co najmniej jednym przedsięwzięciem LSR,</w:t>
      </w:r>
    </w:p>
    <w:p w:rsidR="00612222" w:rsidRDefault="00680073" w:rsidP="003263D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4) Realizowania przez zadanie wskaźników zawartych w LSR i ogłoszeniu o naborze</w:t>
      </w:r>
    </w:p>
    <w:p w:rsidR="00612222" w:rsidRDefault="00680073" w:rsidP="003263DF">
      <w:pPr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="00612222" w:rsidRDefault="00680073" w:rsidP="003263DF">
      <w:pPr>
        <w:pStyle w:val="Akapitzlist"/>
        <w:numPr>
          <w:ilvl w:val="0"/>
          <w:numId w:val="6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Przez zadanie zgodne z LSR rozumie się zadanie grantowe, które:</w:t>
      </w:r>
    </w:p>
    <w:p w:rsidR="00612222" w:rsidRDefault="00680073" w:rsidP="003263DF">
      <w:pPr>
        <w:pStyle w:val="Akapitzlist"/>
        <w:spacing w:after="0" w:line="240" w:lineRule="auto"/>
        <w:ind w:left="924" w:hanging="21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zakłada realizację celów głównych i szczegółowych LSR, przez osiąganie zaplanowanych w LSR wskaźników; </w:t>
      </w:r>
    </w:p>
    <w:p w:rsidR="00612222" w:rsidRDefault="00680073" w:rsidP="003263DF">
      <w:pPr>
        <w:pStyle w:val="Akapitzlist"/>
        <w:spacing w:after="0" w:line="240" w:lineRule="auto"/>
        <w:ind w:left="924" w:hanging="21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jest zgodne z programem, w ramach którego jest planowana realizacja tego zadania grantowego, w tym z warunkami, udzielenia wsparcia określonymi w ogłoszeniu o naborze oraz na realizację którego może być udzielone wsparcie w formie wskazanej w ogłoszeniu </w:t>
      </w:r>
      <w:r>
        <w:rPr>
          <w:rFonts w:ascii="Times New Roman" w:hAnsi="Times New Roman" w:cs="Times New Roman"/>
        </w:rPr>
        <w:br/>
        <w:t xml:space="preserve">o naborze </w:t>
      </w:r>
    </w:p>
    <w:p w:rsidR="00612222" w:rsidRDefault="00680073" w:rsidP="003263DF">
      <w:pPr>
        <w:pStyle w:val="Akapitzlist"/>
        <w:spacing w:after="0" w:line="240" w:lineRule="auto"/>
        <w:ind w:left="924" w:hanging="21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jest zgodne z zakresem tematycznym, wskazanym w ogłoszeniu o naborze </w:t>
      </w:r>
    </w:p>
    <w:p w:rsidR="00612222" w:rsidRPr="007C1C58" w:rsidRDefault="00680073" w:rsidP="003263DF">
      <w:pPr>
        <w:pStyle w:val="Akapitzlist"/>
        <w:spacing w:after="0" w:line="240" w:lineRule="auto"/>
        <w:ind w:left="924" w:hanging="215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>d)  jest objęte wnioskiem o udzielenie wsparcia, który został złożony w miejscu i terminie wskazanym w ogłoszeniu o naborze wniosków o udzielenie wsparcia</w:t>
      </w:r>
    </w:p>
    <w:p w:rsidR="00612222" w:rsidRPr="007C1C58" w:rsidRDefault="00612222">
      <w:pPr>
        <w:pStyle w:val="Akapitzlist"/>
        <w:spacing w:after="0" w:line="240" w:lineRule="auto"/>
        <w:ind w:left="924" w:hanging="215"/>
        <w:jc w:val="both"/>
        <w:rPr>
          <w:rFonts w:ascii="Times New Roman" w:hAnsi="Times New Roman" w:cs="Times New Roman"/>
          <w:strike/>
        </w:rPr>
      </w:pPr>
    </w:p>
    <w:p w:rsidR="00612222" w:rsidRPr="007C1C58" w:rsidRDefault="00680073">
      <w:pPr>
        <w:tabs>
          <w:tab w:val="left" w:pos="993"/>
          <w:tab w:val="left" w:pos="3261"/>
        </w:tabs>
        <w:jc w:val="both"/>
        <w:rPr>
          <w:sz w:val="22"/>
          <w:szCs w:val="22"/>
        </w:rPr>
      </w:pPr>
      <w:r w:rsidRPr="007C1C58">
        <w:rPr>
          <w:sz w:val="22"/>
          <w:szCs w:val="22"/>
        </w:rPr>
        <w:t xml:space="preserve">Zapewnienie osiągnięcia realizacji wskaźników określa pracownik Biura LGD na podstawie  wniosku o powierzenie grantu, gdzie grantobiorca uzasadnia i wskazuje realizowany w ramach zadania wskaźnik. Jeżeli wskaźnik nie zostanie wskazany i uzasadniony pracownik Biura LGD, na Karcie weryfikacji wstępnej, może zaznaczyć, że zadanie nie realizuje wskaźnika LSR, chyba że z innej części dokumentacji wynika ewidentnie jego realizacja. </w:t>
      </w:r>
    </w:p>
    <w:p w:rsidR="00612222" w:rsidRPr="007C1C58" w:rsidRDefault="00612222">
      <w:pPr>
        <w:tabs>
          <w:tab w:val="left" w:pos="993"/>
          <w:tab w:val="left" w:pos="3261"/>
        </w:tabs>
        <w:jc w:val="both"/>
        <w:rPr>
          <w:sz w:val="22"/>
          <w:szCs w:val="22"/>
        </w:rPr>
      </w:pPr>
    </w:p>
    <w:p w:rsidR="00612222" w:rsidRPr="007C1C58" w:rsidRDefault="00680073">
      <w:pPr>
        <w:pStyle w:val="Akapitzlist"/>
        <w:numPr>
          <w:ilvl w:val="0"/>
          <w:numId w:val="61"/>
        </w:numPr>
        <w:spacing w:after="0" w:line="240" w:lineRule="auto"/>
        <w:ind w:hanging="357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>Wezwanie do wyjaśnień lub uzupełnienia dokumentów</w:t>
      </w:r>
      <w:r w:rsidRPr="007C1C58">
        <w:rPr>
          <w:rFonts w:ascii="Times New Roman" w:hAnsi="Times New Roman" w:cs="Times New Roman"/>
        </w:rPr>
        <w:br/>
      </w:r>
    </w:p>
    <w:p w:rsidR="00612222" w:rsidRPr="003263DF" w:rsidRDefault="00680073">
      <w:pPr>
        <w:pStyle w:val="Akapitzlist"/>
        <w:widowControl w:val="0"/>
        <w:numPr>
          <w:ilvl w:val="0"/>
          <w:numId w:val="63"/>
        </w:numPr>
        <w:suppressAutoHyphens/>
        <w:spacing w:after="0" w:line="240" w:lineRule="auto"/>
        <w:ind w:hanging="357"/>
        <w:contextualSpacing w:val="0"/>
        <w:rPr>
          <w:rFonts w:ascii="Times New Roman" w:hAnsi="Times New Roman" w:cs="Times New Roman"/>
        </w:rPr>
      </w:pPr>
      <w:r w:rsidRPr="003263DF">
        <w:rPr>
          <w:rFonts w:ascii="Times New Roman" w:hAnsi="Times New Roman" w:cs="Times New Roman"/>
        </w:rPr>
        <w:t xml:space="preserve">Jeżeli w trakcie rozpatrywania wniosku o przyznanie pomocy konieczne jest uzyskanie wyjaśnień lub dokumentów niezbędnych do oceny zgodności operacji z LSR, wyboru operacji lub ustalenia kwoty wsparcia, LGD jednokrotnie wzywa podmiot ubiegający </w:t>
      </w:r>
      <w:r w:rsidRPr="003263DF">
        <w:rPr>
          <w:rFonts w:ascii="Times New Roman" w:hAnsi="Times New Roman" w:cs="Times New Roman"/>
        </w:rPr>
        <w:br/>
        <w:t xml:space="preserve">się o przyznanie pomocy do złożenia wyjaśnień lub dokumentów. </w:t>
      </w:r>
    </w:p>
    <w:p w:rsidR="00612222" w:rsidRPr="003263DF" w:rsidRDefault="00680073">
      <w:pPr>
        <w:pStyle w:val="Akapitzlist"/>
        <w:widowControl w:val="0"/>
        <w:numPr>
          <w:ilvl w:val="0"/>
          <w:numId w:val="63"/>
        </w:numPr>
        <w:suppressAutoHyphens/>
        <w:spacing w:after="0" w:line="240" w:lineRule="auto"/>
        <w:ind w:hanging="357"/>
        <w:contextualSpacing w:val="0"/>
        <w:rPr>
          <w:rFonts w:ascii="Times New Roman" w:hAnsi="Times New Roman" w:cs="Times New Roman"/>
        </w:rPr>
      </w:pPr>
      <w:r w:rsidRPr="003263DF">
        <w:rPr>
          <w:rFonts w:ascii="Times New Roman" w:hAnsi="Times New Roman" w:cs="Times New Roman"/>
        </w:rPr>
        <w:t xml:space="preserve">Zakres wyjaśnień obejmuje uwagi Biura LGD oraz uwagi Członków Rady  zgodnie </w:t>
      </w:r>
      <w:r w:rsidRPr="003263DF">
        <w:rPr>
          <w:rFonts w:ascii="Times New Roman" w:hAnsi="Times New Roman" w:cs="Times New Roman"/>
        </w:rPr>
        <w:br/>
        <w:t xml:space="preserve">z  Regulaminem Pracy Rady. </w:t>
      </w:r>
    </w:p>
    <w:p w:rsidR="00612222" w:rsidRPr="003263DF" w:rsidRDefault="00680073">
      <w:pPr>
        <w:pStyle w:val="Akapitzlist"/>
        <w:widowControl w:val="0"/>
        <w:numPr>
          <w:ilvl w:val="0"/>
          <w:numId w:val="63"/>
        </w:numPr>
        <w:suppressAutoHyphens/>
        <w:spacing w:after="0" w:line="240" w:lineRule="auto"/>
        <w:ind w:hanging="357"/>
        <w:contextualSpacing w:val="0"/>
        <w:rPr>
          <w:rFonts w:ascii="Times New Roman" w:hAnsi="Times New Roman" w:cs="Times New Roman"/>
        </w:rPr>
      </w:pPr>
      <w:r w:rsidRPr="003263DF">
        <w:rPr>
          <w:rFonts w:ascii="Times New Roman" w:hAnsi="Times New Roman" w:cs="Times New Roman"/>
        </w:rPr>
        <w:t>Wezwanie wnioskodawcy przez LGD do złożenia wyjaśnień lub dokumentów ma miejsce zwłaszcza, gdy:</w:t>
      </w:r>
    </w:p>
    <w:p w:rsidR="00612222" w:rsidRPr="003263DF" w:rsidRDefault="00680073">
      <w:pPr>
        <w:widowControl w:val="0"/>
        <w:numPr>
          <w:ilvl w:val="0"/>
          <w:numId w:val="64"/>
        </w:numPr>
        <w:suppressAutoHyphens/>
        <w:ind w:left="993" w:hanging="357"/>
        <w:jc w:val="both"/>
        <w:rPr>
          <w:sz w:val="22"/>
          <w:szCs w:val="22"/>
        </w:rPr>
      </w:pPr>
      <w:r w:rsidRPr="003263DF">
        <w:rPr>
          <w:sz w:val="22"/>
          <w:szCs w:val="22"/>
        </w:rPr>
        <w:t>dany dokument nie został załączony do wniosku pomimo zaznaczenia w formularzu wniosku, iż wnioskodawca go załącza,</w:t>
      </w:r>
    </w:p>
    <w:p w:rsidR="00612222" w:rsidRPr="003263DF" w:rsidRDefault="00680073">
      <w:pPr>
        <w:widowControl w:val="0"/>
        <w:numPr>
          <w:ilvl w:val="0"/>
          <w:numId w:val="64"/>
        </w:numPr>
        <w:suppressAutoHyphens/>
        <w:ind w:left="993" w:hanging="357"/>
        <w:jc w:val="both"/>
        <w:rPr>
          <w:sz w:val="22"/>
          <w:szCs w:val="22"/>
        </w:rPr>
      </w:pPr>
      <w:r w:rsidRPr="003263DF">
        <w:rPr>
          <w:sz w:val="22"/>
          <w:szCs w:val="22"/>
        </w:rPr>
        <w:t>dany dokument nie został załączony (niezależnie od deklaracji wnioskodawcy wyrażonej we wniosku), a z formularza wniosku wynika, że jest to dokument obowiązkowy;</w:t>
      </w:r>
    </w:p>
    <w:p w:rsidR="00612222" w:rsidRPr="003263DF" w:rsidRDefault="00680073">
      <w:pPr>
        <w:widowControl w:val="0"/>
        <w:numPr>
          <w:ilvl w:val="0"/>
          <w:numId w:val="64"/>
        </w:numPr>
        <w:suppressAutoHyphens/>
        <w:ind w:left="993" w:hanging="357"/>
        <w:jc w:val="both"/>
        <w:rPr>
          <w:sz w:val="22"/>
          <w:szCs w:val="22"/>
        </w:rPr>
      </w:pPr>
      <w:r w:rsidRPr="003263DF">
        <w:rPr>
          <w:sz w:val="22"/>
          <w:szCs w:val="22"/>
        </w:rPr>
        <w:t>informacje zawarte we wniosku o przyznanie pomocy oraz załącznikach są rozbieżne</w:t>
      </w:r>
    </w:p>
    <w:p w:rsidR="00612222" w:rsidRPr="003263DF" w:rsidRDefault="00680073">
      <w:pPr>
        <w:widowControl w:val="0"/>
        <w:numPr>
          <w:ilvl w:val="0"/>
          <w:numId w:val="64"/>
        </w:numPr>
        <w:suppressAutoHyphens/>
        <w:ind w:left="993" w:hanging="357"/>
        <w:jc w:val="both"/>
        <w:rPr>
          <w:sz w:val="22"/>
          <w:szCs w:val="22"/>
        </w:rPr>
      </w:pPr>
      <w:r w:rsidRPr="003263DF">
        <w:rPr>
          <w:sz w:val="22"/>
          <w:szCs w:val="22"/>
        </w:rPr>
        <w:t xml:space="preserve">w innych sytuacjach, kiedy jest to konieczne do oceny zgodności operacji </w:t>
      </w:r>
      <w:r w:rsidRPr="003263DF">
        <w:rPr>
          <w:sz w:val="22"/>
          <w:szCs w:val="22"/>
        </w:rPr>
        <w:br/>
        <w:t>z LSR, wyboru operacji lub ustalenia kwoty wsparcia</w:t>
      </w:r>
    </w:p>
    <w:p w:rsidR="00504B69" w:rsidRPr="00504B69" w:rsidRDefault="00680073" w:rsidP="00364F55">
      <w:pPr>
        <w:pStyle w:val="Akapitzlist"/>
        <w:widowControl w:val="0"/>
        <w:numPr>
          <w:ilvl w:val="0"/>
          <w:numId w:val="63"/>
        </w:numPr>
        <w:suppressAutoHyphens/>
        <w:spacing w:after="0" w:line="240" w:lineRule="auto"/>
        <w:ind w:hanging="357"/>
        <w:contextualSpacing w:val="0"/>
        <w:jc w:val="both"/>
        <w:rPr>
          <w:rFonts w:ascii="Times New Roman" w:hAnsi="Times New Roman" w:cs="Times New Roman"/>
        </w:rPr>
      </w:pPr>
      <w:r w:rsidRPr="00364F55">
        <w:rPr>
          <w:rFonts w:ascii="Times New Roman" w:hAnsi="Times New Roman" w:cs="Times New Roman"/>
        </w:rPr>
        <w:t>W imieniu LGD pismo wzywające do złożenia wyjaśnień</w:t>
      </w:r>
      <w:r w:rsidR="008A3475" w:rsidRPr="00364F55">
        <w:rPr>
          <w:rFonts w:ascii="Times New Roman" w:hAnsi="Times New Roman" w:cs="Times New Roman"/>
        </w:rPr>
        <w:t xml:space="preserve"> lub dokumentów (zgodnie z pkt. </w:t>
      </w:r>
      <w:r w:rsidRPr="00364F55">
        <w:rPr>
          <w:rFonts w:ascii="Times New Roman" w:hAnsi="Times New Roman" w:cs="Times New Roman"/>
        </w:rPr>
        <w:t xml:space="preserve">1) sporządza Biuro LGD na etapie wstępnej weryfikacji wniosku, </w:t>
      </w:r>
      <w:r w:rsidR="00364F55">
        <w:rPr>
          <w:rFonts w:ascii="Times New Roman" w:hAnsi="Times New Roman" w:cs="Times New Roman"/>
        </w:rPr>
        <w:t xml:space="preserve">a następnie </w:t>
      </w:r>
      <w:r w:rsidR="00364F55">
        <w:rPr>
          <w:rFonts w:asciiTheme="majorHAnsi" w:hAnsiTheme="majorHAnsi"/>
        </w:rPr>
        <w:t xml:space="preserve">zatwierdza je Przewodniczący lub Wiceprzewodniczący Rady poprzez potwierdzenie ich treści drogą e-mail. Zatwierdzone dokumenty podpisuje Kierownik Biura lub Członek Zarządu. </w:t>
      </w:r>
    </w:p>
    <w:p w:rsidR="00364F55" w:rsidRDefault="00680073" w:rsidP="00364F55">
      <w:pPr>
        <w:pStyle w:val="Akapitzlist"/>
        <w:widowControl w:val="0"/>
        <w:numPr>
          <w:ilvl w:val="0"/>
          <w:numId w:val="63"/>
        </w:numPr>
        <w:suppressAutoHyphens/>
        <w:spacing w:after="0" w:line="240" w:lineRule="auto"/>
        <w:ind w:hanging="357"/>
        <w:contextualSpacing w:val="0"/>
        <w:jc w:val="both"/>
        <w:rPr>
          <w:rFonts w:ascii="Times New Roman" w:hAnsi="Times New Roman" w:cs="Times New Roman"/>
        </w:rPr>
      </w:pPr>
      <w:r w:rsidRPr="00364F55">
        <w:rPr>
          <w:rFonts w:ascii="Times New Roman" w:hAnsi="Times New Roman" w:cs="Times New Roman"/>
        </w:rPr>
        <w:t>Pismo dostarczane jest</w:t>
      </w:r>
      <w:r w:rsidR="00364F55">
        <w:rPr>
          <w:rFonts w:ascii="Times New Roman" w:hAnsi="Times New Roman" w:cs="Times New Roman"/>
        </w:rPr>
        <w:t>:</w:t>
      </w:r>
    </w:p>
    <w:p w:rsidR="00364F55" w:rsidRDefault="00680073" w:rsidP="00504B69">
      <w:pPr>
        <w:pStyle w:val="Akapitzlist"/>
        <w:widowControl w:val="0"/>
        <w:numPr>
          <w:ilvl w:val="0"/>
          <w:numId w:val="82"/>
        </w:numPr>
        <w:suppressAutoHyphens/>
        <w:spacing w:after="0" w:line="240" w:lineRule="auto"/>
        <w:ind w:left="993"/>
        <w:contextualSpacing w:val="0"/>
        <w:jc w:val="both"/>
        <w:rPr>
          <w:rFonts w:ascii="Times New Roman" w:hAnsi="Times New Roman" w:cs="Times New Roman"/>
        </w:rPr>
      </w:pPr>
      <w:r w:rsidRPr="00364F55">
        <w:rPr>
          <w:rFonts w:ascii="Times New Roman" w:hAnsi="Times New Roman" w:cs="Times New Roman"/>
        </w:rPr>
        <w:t xml:space="preserve"> osobiście przez przedstawiciela LGD za pisemnym potwierdzeniem odbioru </w:t>
      </w:r>
    </w:p>
    <w:p w:rsidR="00364F55" w:rsidRDefault="00364F55" w:rsidP="00504B69">
      <w:pPr>
        <w:pStyle w:val="Akapitzlist"/>
        <w:widowControl w:val="0"/>
        <w:suppressAutoHyphens/>
        <w:spacing w:after="0" w:line="240" w:lineRule="auto"/>
        <w:ind w:left="993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lub </w:t>
      </w:r>
    </w:p>
    <w:p w:rsidR="00364F55" w:rsidRDefault="00364F55" w:rsidP="00504B69">
      <w:pPr>
        <w:pStyle w:val="Akapitzlist"/>
        <w:widowControl w:val="0"/>
        <w:numPr>
          <w:ilvl w:val="0"/>
          <w:numId w:val="83"/>
        </w:numPr>
        <w:suppressAutoHyphens/>
        <w:spacing w:after="0" w:line="240" w:lineRule="auto"/>
        <w:ind w:left="992" w:hanging="357"/>
        <w:contextualSpacing w:val="0"/>
        <w:jc w:val="both"/>
        <w:rPr>
          <w:rFonts w:asciiTheme="majorHAnsi" w:hAnsiTheme="majorHAnsi"/>
        </w:rPr>
      </w:pPr>
      <w:r w:rsidRPr="00504B69">
        <w:rPr>
          <w:rFonts w:asciiTheme="majorHAnsi" w:hAnsiTheme="majorHAnsi"/>
        </w:rPr>
        <w:t>wysyłane jest w wersji papierowej za pośrednictwem operatora pocztowego na adres do korespondencji Wnioskodawcy podany we wniosku, listem poleconym za zwrotnym potwierdzeniem odbioru</w:t>
      </w:r>
    </w:p>
    <w:p w:rsidR="00364F55" w:rsidRPr="00504B69" w:rsidRDefault="00364F55" w:rsidP="00504B69">
      <w:pPr>
        <w:pStyle w:val="Akapitzlist"/>
        <w:ind w:left="78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Pismo </w:t>
      </w:r>
      <w:r w:rsidRPr="00A20533">
        <w:rPr>
          <w:rFonts w:asciiTheme="majorHAnsi" w:hAnsiTheme="majorHAnsi"/>
        </w:rPr>
        <w:t>dodatkowo może być wysłane drogą elektroniczną na adres email Wnioskodawcy jeżeli został podany we wniosku</w:t>
      </w:r>
    </w:p>
    <w:p w:rsidR="00612222" w:rsidRPr="003263DF" w:rsidRDefault="00680073">
      <w:pPr>
        <w:pStyle w:val="Akapitzlist"/>
        <w:widowControl w:val="0"/>
        <w:numPr>
          <w:ilvl w:val="0"/>
          <w:numId w:val="63"/>
        </w:numPr>
        <w:suppressAutoHyphens/>
        <w:spacing w:after="0" w:line="240" w:lineRule="auto"/>
        <w:ind w:hanging="357"/>
        <w:contextualSpacing w:val="0"/>
        <w:jc w:val="both"/>
        <w:rPr>
          <w:rFonts w:ascii="Times New Roman" w:hAnsi="Times New Roman" w:cs="Times New Roman"/>
        </w:rPr>
      </w:pPr>
      <w:r w:rsidRPr="003263DF">
        <w:rPr>
          <w:rFonts w:ascii="Times New Roman" w:hAnsi="Times New Roman" w:cs="Times New Roman"/>
        </w:rPr>
        <w:t xml:space="preserve">LGD wyznacza 7 - dniowy termin na pisemne złożenie wyjaśnień lub uzupełnień, liczony od dnia otrzymania wezwania. O zachowaniu terminu decyduje data wpływu wyjaśnień lub dokumentów w wersji papierowej do siedziby LGD. </w:t>
      </w:r>
    </w:p>
    <w:p w:rsidR="00612222" w:rsidRPr="003263DF" w:rsidRDefault="00680073">
      <w:pPr>
        <w:pStyle w:val="Akapitzlist"/>
        <w:widowControl w:val="0"/>
        <w:numPr>
          <w:ilvl w:val="0"/>
          <w:numId w:val="63"/>
        </w:numPr>
        <w:suppressAutoHyphens/>
        <w:spacing w:after="0" w:line="240" w:lineRule="auto"/>
        <w:ind w:hanging="357"/>
        <w:contextualSpacing w:val="0"/>
        <w:jc w:val="both"/>
        <w:rPr>
          <w:rFonts w:ascii="Times New Roman" w:hAnsi="Times New Roman" w:cs="Times New Roman"/>
        </w:rPr>
      </w:pPr>
      <w:r w:rsidRPr="003263DF">
        <w:rPr>
          <w:rFonts w:ascii="Times New Roman" w:hAnsi="Times New Roman" w:cs="Times New Roman"/>
        </w:rPr>
        <w:t>W przypadku, gdy wnioskodawca w określonym terminie nie złoży wyjaśnień bądź dokumentów lub złożone wyjaśnienia, dokumenty są niewystarczające, a pewne okoliczności nadal budzą wątpliwości, LGD uzna je za nieudowodnione. Ciężar udowodnienia faktu spoczywa na wnioskodawcy, który z tego faktu wywodzi skutki prawne.</w:t>
      </w:r>
    </w:p>
    <w:p w:rsidR="00612222" w:rsidRPr="003263DF" w:rsidRDefault="00680073">
      <w:pPr>
        <w:pStyle w:val="Akapitzlist"/>
        <w:widowControl w:val="0"/>
        <w:numPr>
          <w:ilvl w:val="0"/>
          <w:numId w:val="63"/>
        </w:numPr>
        <w:tabs>
          <w:tab w:val="left" w:pos="993"/>
        </w:tabs>
        <w:suppressAutoHyphens/>
        <w:spacing w:after="0" w:line="240" w:lineRule="auto"/>
        <w:ind w:hanging="357"/>
        <w:contextualSpacing w:val="0"/>
        <w:jc w:val="both"/>
        <w:rPr>
          <w:rFonts w:ascii="Times New Roman" w:hAnsi="Times New Roman" w:cs="Times New Roman"/>
        </w:rPr>
      </w:pPr>
      <w:r w:rsidRPr="003263DF">
        <w:rPr>
          <w:rFonts w:ascii="Times New Roman" w:hAnsi="Times New Roman" w:cs="Times New Roman"/>
        </w:rPr>
        <w:t xml:space="preserve">Wypełniona karta weryfikacji wstępnej przedstawiona Radzie LGD zawiera również decyzję o wyniku weryfikacji uwzględniającej uzupełnienia. Pracownicy Biura LGD udostępniają także członkom Rady LGD treści uzupełnień i wyjaśnień składanych przez wnioskodawców </w:t>
      </w:r>
      <w:r w:rsidR="008A3475">
        <w:rPr>
          <w:rFonts w:ascii="Times New Roman" w:hAnsi="Times New Roman" w:cs="Times New Roman"/>
        </w:rPr>
        <w:br/>
      </w:r>
      <w:r w:rsidRPr="003263DF">
        <w:rPr>
          <w:rFonts w:ascii="Times New Roman" w:hAnsi="Times New Roman" w:cs="Times New Roman"/>
        </w:rPr>
        <w:t xml:space="preserve">w toku weryfikacji dokumentacji.  </w:t>
      </w:r>
    </w:p>
    <w:p w:rsidR="00612222" w:rsidRPr="003263DF" w:rsidRDefault="00612222">
      <w:pPr>
        <w:ind w:left="426"/>
        <w:contextualSpacing/>
        <w:rPr>
          <w:sz w:val="22"/>
          <w:szCs w:val="22"/>
        </w:rPr>
      </w:pPr>
    </w:p>
    <w:p w:rsidR="00612222" w:rsidRPr="003263DF" w:rsidRDefault="00680073">
      <w:pPr>
        <w:pStyle w:val="Akapitzlist"/>
        <w:numPr>
          <w:ilvl w:val="0"/>
          <w:numId w:val="6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263DF">
        <w:rPr>
          <w:rFonts w:ascii="Times New Roman" w:hAnsi="Times New Roman" w:cs="Times New Roman"/>
        </w:rPr>
        <w:t>LGD przechowuje karty weryfikacji w dokumentacji danego naboru.</w:t>
      </w:r>
    </w:p>
    <w:p w:rsidR="00612222" w:rsidRPr="003263DF" w:rsidRDefault="00680073">
      <w:pPr>
        <w:pStyle w:val="Akapitzlist"/>
        <w:numPr>
          <w:ilvl w:val="0"/>
          <w:numId w:val="6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263DF">
        <w:rPr>
          <w:rFonts w:ascii="Times New Roman" w:hAnsi="Times New Roman" w:cs="Times New Roman"/>
        </w:rPr>
        <w:t>Zadanie, które nie spełni ww. warunków nie podlega ocenie Rady i wyborowi.</w:t>
      </w:r>
    </w:p>
    <w:p w:rsidR="00612222" w:rsidRPr="003263DF" w:rsidRDefault="00680073">
      <w:pPr>
        <w:pStyle w:val="Akapitzlist"/>
        <w:numPr>
          <w:ilvl w:val="0"/>
          <w:numId w:val="6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263DF">
        <w:rPr>
          <w:rFonts w:ascii="Times New Roman" w:hAnsi="Times New Roman" w:cs="Times New Roman"/>
        </w:rPr>
        <w:t>Ocena pracowników Biura w zakresie pkt. 1 ma tylko charakter pomocniczy dla Rady LGD i jest podstawą do podjęcia decyzji o zgodności zadania z LSR przez Radę w postaci stosownych uchwał, zgodnie z Regulaminem Pracy Rady.</w:t>
      </w:r>
    </w:p>
    <w:p w:rsidR="00612222" w:rsidRPr="003263DF" w:rsidRDefault="00680073">
      <w:pPr>
        <w:pStyle w:val="Akapitzlist"/>
        <w:numPr>
          <w:ilvl w:val="0"/>
          <w:numId w:val="6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263DF">
        <w:rPr>
          <w:rFonts w:ascii="Times New Roman" w:hAnsi="Times New Roman" w:cs="Times New Roman"/>
        </w:rPr>
        <w:t xml:space="preserve">Karta weryfikacji wstępnej stanowi załącznik do niniejszej </w:t>
      </w:r>
      <w:r w:rsidR="007C1C58" w:rsidRPr="003263DF">
        <w:rPr>
          <w:rFonts w:ascii="Times New Roman" w:hAnsi="Times New Roman" w:cs="Times New Roman"/>
        </w:rPr>
        <w:t>P</w:t>
      </w:r>
      <w:r w:rsidRPr="003263DF">
        <w:rPr>
          <w:rFonts w:ascii="Times New Roman" w:hAnsi="Times New Roman" w:cs="Times New Roman"/>
        </w:rPr>
        <w:t>rocedury.</w:t>
      </w:r>
    </w:p>
    <w:p w:rsidR="00612222" w:rsidRPr="007C1C58" w:rsidRDefault="00612222">
      <w:pPr>
        <w:jc w:val="both"/>
      </w:pPr>
    </w:p>
    <w:p w:rsidR="00612222" w:rsidRPr="007C1C58" w:rsidRDefault="00C23D34" w:rsidP="008A3475">
      <w:pPr>
        <w:contextualSpacing/>
        <w:rPr>
          <w:rFonts w:eastAsiaTheme="minorHAnsi"/>
          <w:b/>
          <w:sz w:val="22"/>
          <w:szCs w:val="22"/>
          <w:lang w:eastAsia="en-US"/>
        </w:rPr>
      </w:pPr>
      <w:r w:rsidRPr="008A3475">
        <w:rPr>
          <w:b/>
        </w:rPr>
        <w:t>Ocena operacji na podstawie lokalnych kryteriów wyboru</w:t>
      </w:r>
    </w:p>
    <w:p w:rsidR="00612222" w:rsidRPr="007C1C58" w:rsidRDefault="00680073">
      <w:pPr>
        <w:numPr>
          <w:ilvl w:val="0"/>
          <w:numId w:val="24"/>
        </w:numPr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7C1C58">
        <w:rPr>
          <w:rFonts w:eastAsiaTheme="minorHAnsi"/>
          <w:sz w:val="22"/>
          <w:szCs w:val="22"/>
          <w:lang w:eastAsia="en-US"/>
        </w:rPr>
        <w:t xml:space="preserve">Po dokonaniu wstępnej weryfikacji wniosków Rada LGD dokonuje oceny wniosków, wybiera zadania do finansowania oraz ustala dla każdego z nich kwotę wsparcia. </w:t>
      </w:r>
    </w:p>
    <w:p w:rsidR="00612222" w:rsidRPr="007C1C58" w:rsidRDefault="00680073">
      <w:pPr>
        <w:numPr>
          <w:ilvl w:val="0"/>
          <w:numId w:val="24"/>
        </w:numPr>
        <w:tabs>
          <w:tab w:val="left" w:pos="3119"/>
        </w:tabs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7C1C58">
        <w:rPr>
          <w:rFonts w:eastAsiaTheme="minorHAnsi"/>
          <w:sz w:val="22"/>
          <w:szCs w:val="22"/>
          <w:lang w:eastAsia="en-US"/>
        </w:rPr>
        <w:t xml:space="preserve">W okresie 7 dni przed terminem posiedzenia Rady jej członkowie mają możliwość zapoznania się ze wszystkimi materiałami i dokumentami związanymi z porządkiem posiedzenia, w tym </w:t>
      </w:r>
      <w:r w:rsidRPr="007C1C58">
        <w:rPr>
          <w:rFonts w:eastAsiaTheme="minorHAnsi"/>
          <w:sz w:val="22"/>
          <w:szCs w:val="22"/>
          <w:lang w:eastAsia="en-US"/>
        </w:rPr>
        <w:br/>
        <w:t>z wnioskami, które będą rozpatrywane podczas posiedzenia. Materiały te są udostępniane członkom Rady do wglądu w Biurze LGD. W przypadku uruchomienia aplikacji elektronicznej służącej Radnym do oceny wniosków, po zakończeniu naboru wniosków pracownik Biura LGD przygotowuje złożone wnioski do przekazania Radzie LGD, tzn. udostępnia je w aplikacji elektronicznej, informując członków Rady o tym fakcie, wysyłając automatycznie powiadomienie mailowe na skrzynki e-mailowe członków Rady.</w:t>
      </w:r>
    </w:p>
    <w:p w:rsidR="00612222" w:rsidRPr="007C1C58" w:rsidRDefault="00680073">
      <w:pPr>
        <w:numPr>
          <w:ilvl w:val="0"/>
          <w:numId w:val="24"/>
        </w:numPr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7C1C58">
        <w:rPr>
          <w:rFonts w:eastAsiaTheme="minorHAnsi"/>
          <w:sz w:val="22"/>
          <w:szCs w:val="22"/>
          <w:lang w:eastAsia="en-US"/>
        </w:rPr>
        <w:t xml:space="preserve">Rada, jako jedyny odpowiedzialny za ocenę zadania grantowego organ LGD, pracuje w oparciu </w:t>
      </w:r>
      <w:r w:rsidRPr="007C1C58">
        <w:rPr>
          <w:rFonts w:eastAsiaTheme="minorHAnsi"/>
          <w:sz w:val="22"/>
          <w:szCs w:val="22"/>
          <w:lang w:eastAsia="en-US"/>
        </w:rPr>
        <w:br/>
        <w:t xml:space="preserve">o Regulamin Pracy Rady. Regulamin określa wszystkie podstawowe czynności w procesie oceny </w:t>
      </w:r>
      <w:r w:rsidRPr="007C1C58">
        <w:rPr>
          <w:rFonts w:eastAsiaTheme="minorHAnsi"/>
          <w:sz w:val="22"/>
          <w:szCs w:val="22"/>
          <w:lang w:eastAsia="en-US"/>
        </w:rPr>
        <w:br/>
        <w:t>i wyboru operacji do finansowania oraz dokumentację powstałą w wyniku tego procesu.</w:t>
      </w:r>
    </w:p>
    <w:p w:rsidR="00612222" w:rsidRPr="007C1C58" w:rsidRDefault="00680073">
      <w:pPr>
        <w:numPr>
          <w:ilvl w:val="0"/>
          <w:numId w:val="24"/>
        </w:numPr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7C1C58">
        <w:rPr>
          <w:rFonts w:eastAsiaTheme="minorHAnsi"/>
          <w:sz w:val="22"/>
          <w:szCs w:val="22"/>
          <w:lang w:eastAsia="en-US"/>
        </w:rPr>
        <w:t>Bazując na informacjach o złożony</w:t>
      </w:r>
      <w:r w:rsidRPr="007C1C58">
        <w:rPr>
          <w:rFonts w:eastAsia="Lucida Sans Unicode"/>
          <w:sz w:val="22"/>
          <w:szCs w:val="22"/>
          <w:lang w:eastAsia="ar-SA"/>
        </w:rPr>
        <w:t>c</w:t>
      </w:r>
      <w:r w:rsidRPr="007C1C58">
        <w:rPr>
          <w:sz w:val="22"/>
          <w:szCs w:val="22"/>
        </w:rPr>
        <w:t>h wnioskach o przyznanie pomocy:</w:t>
      </w:r>
    </w:p>
    <w:p w:rsidR="00612222" w:rsidRPr="007C1C58" w:rsidRDefault="00680073">
      <w:pPr>
        <w:ind w:left="502"/>
        <w:jc w:val="both"/>
        <w:rPr>
          <w:sz w:val="22"/>
          <w:szCs w:val="22"/>
        </w:rPr>
      </w:pPr>
      <w:r w:rsidRPr="007C1C58">
        <w:rPr>
          <w:sz w:val="22"/>
          <w:szCs w:val="22"/>
        </w:rPr>
        <w:t>a) przygotowanych przez pracowników Biura LGD w postaci Kart weryfikacji wstępnej</w:t>
      </w:r>
    </w:p>
    <w:p w:rsidR="00612222" w:rsidRPr="007C1C58" w:rsidRDefault="00680073">
      <w:pPr>
        <w:ind w:left="502"/>
        <w:jc w:val="both"/>
        <w:rPr>
          <w:sz w:val="22"/>
          <w:szCs w:val="22"/>
        </w:rPr>
      </w:pPr>
      <w:r w:rsidRPr="007C1C58">
        <w:rPr>
          <w:sz w:val="22"/>
          <w:szCs w:val="22"/>
        </w:rPr>
        <w:t xml:space="preserve">b) pochodzących bezpośrednio z dokumentacji złożonych wniosków, z którymi członkowie     </w:t>
      </w:r>
      <w:r w:rsidRPr="007C1C58">
        <w:rPr>
          <w:sz w:val="22"/>
          <w:szCs w:val="22"/>
        </w:rPr>
        <w:br/>
        <w:t xml:space="preserve">    Rady LGD zapoznają się w Biurze LGD, Rada  w pierwszej kolejności weryfikuje informacje pochodzące z oceny na podstawie Karty weryfikacji wstępnej pracowników Biura LGD </w:t>
      </w:r>
      <w:r w:rsidRPr="007C1C58">
        <w:rPr>
          <w:sz w:val="22"/>
          <w:szCs w:val="22"/>
        </w:rPr>
        <w:br/>
        <w:t xml:space="preserve">w odniesieniu do zgodności zadań z LSR, sporządza listy zadań  zgodnych i niezgodnych z LSR oraz podejmuje uchwałę o zatwierdzeniu listy zadań zgodnych z Lokalną Strategią Rozwoju </w:t>
      </w:r>
    </w:p>
    <w:p w:rsidR="00612222" w:rsidRPr="007C1C58" w:rsidRDefault="00680073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>Do kolejnego etapu oceny przechodzą jedynie wnioski o powierzenie grantu, które uznane zostały przez Radę za zgodne z LSR.</w:t>
      </w:r>
    </w:p>
    <w:p w:rsidR="00612222" w:rsidRPr="007C1C58" w:rsidRDefault="00680073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>Rada dokonuje wyboru grantobiorców według lokalnych kryteriów wyboru określonych w LSR. Karta oceny operacji wg lokalnych kryteriów wyboru stanowi załącznik do niniejszej procedury.</w:t>
      </w:r>
    </w:p>
    <w:p w:rsidR="00612222" w:rsidRPr="007C1C58" w:rsidRDefault="00680073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 xml:space="preserve">Warunkiem wybrania zadania do finansowania jest uzyskanie przez nie, w wyniku oceny </w:t>
      </w:r>
      <w:r w:rsidRPr="007C1C58">
        <w:rPr>
          <w:rFonts w:ascii="Times New Roman" w:hAnsi="Times New Roman" w:cs="Times New Roman"/>
        </w:rPr>
        <w:br/>
        <w:t xml:space="preserve">wg lokalnych kryteriów wyboru, minimum punktowego, określonego w tabeli opisu lokalnych kryteriów wyboru, w zał. 4 do niniejszej procedury, a także pod wzorem karty oceny operacji </w:t>
      </w:r>
      <w:r w:rsidRPr="007C1C58">
        <w:rPr>
          <w:rFonts w:ascii="Times New Roman" w:hAnsi="Times New Roman" w:cs="Times New Roman"/>
        </w:rPr>
        <w:br/>
        <w:t>wg lokalnych kryteriów wyboru</w:t>
      </w:r>
      <w:r w:rsidR="007C1C58" w:rsidRPr="007C1C58">
        <w:rPr>
          <w:rFonts w:ascii="Times New Roman" w:hAnsi="Times New Roman" w:cs="Times New Roman"/>
        </w:rPr>
        <w:t>.</w:t>
      </w:r>
    </w:p>
    <w:p w:rsidR="00612222" w:rsidRPr="007C1C58" w:rsidRDefault="00680073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>Dla każdego zadania, które uzyskało minimum punktowe, o którym mowa w pkt. 7 powyżej, Rada ustala kwotę wsparcia, sprawdzając czy wnioskowana kwota zawarta we wniosku o powierzenie grantu nie przekracza:</w:t>
      </w:r>
    </w:p>
    <w:p w:rsidR="00612222" w:rsidRPr="007C1C58" w:rsidRDefault="00680073">
      <w:pPr>
        <w:ind w:left="709" w:hanging="360"/>
        <w:rPr>
          <w:sz w:val="22"/>
          <w:szCs w:val="22"/>
        </w:rPr>
      </w:pPr>
      <w:r w:rsidRPr="007C1C58">
        <w:rPr>
          <w:sz w:val="22"/>
          <w:szCs w:val="22"/>
        </w:rPr>
        <w:t>a) kwoty i intensywności wsparcia wynikających z legislacji PROW 2014-2020;</w:t>
      </w:r>
    </w:p>
    <w:p w:rsidR="00612222" w:rsidRPr="007C1C58" w:rsidRDefault="00680073">
      <w:pPr>
        <w:ind w:left="709" w:hanging="360"/>
        <w:rPr>
          <w:sz w:val="22"/>
          <w:szCs w:val="22"/>
        </w:rPr>
      </w:pPr>
      <w:r w:rsidRPr="007C1C58">
        <w:rPr>
          <w:sz w:val="22"/>
          <w:szCs w:val="22"/>
        </w:rPr>
        <w:t xml:space="preserve">b) kwoty i intensywności wsparcia wynikających z warunków określonych w ogłoszeniu </w:t>
      </w:r>
      <w:r w:rsidRPr="007C1C58">
        <w:rPr>
          <w:sz w:val="22"/>
          <w:szCs w:val="22"/>
        </w:rPr>
        <w:br/>
        <w:t>o naborze;</w:t>
      </w:r>
    </w:p>
    <w:p w:rsidR="00612222" w:rsidRPr="007C1C58" w:rsidRDefault="00680073">
      <w:pPr>
        <w:ind w:left="709" w:hanging="360"/>
        <w:rPr>
          <w:sz w:val="22"/>
          <w:szCs w:val="22"/>
        </w:rPr>
      </w:pPr>
      <w:r w:rsidRPr="007C1C58">
        <w:rPr>
          <w:sz w:val="22"/>
          <w:szCs w:val="22"/>
        </w:rPr>
        <w:t>c) limitu wsparcia jaki jest dostępny dla danego beneficjenta w ramach zadania</w:t>
      </w:r>
    </w:p>
    <w:p w:rsidR="00612222" w:rsidRPr="007C1C58" w:rsidRDefault="00680073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 xml:space="preserve">W przypadku, gdy wnioskowana kwota wsparcia dla danego zadania przewyższa limity określone w pkt. 7, Rada ustala poprawną wartość kwoty wsparcia. </w:t>
      </w:r>
    </w:p>
    <w:p w:rsidR="00612222" w:rsidRPr="007C1C58" w:rsidRDefault="00680073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 xml:space="preserve">W stosunku do każdego zadania będącego przedmiotem posiedzenia Rady podejmowana jest przez Radę decyzja w formie uchwały o wybraniu bądź niewybraniu zadania do dofinansowania. </w:t>
      </w:r>
    </w:p>
    <w:p w:rsidR="00612222" w:rsidRPr="007C1C58" w:rsidRDefault="00680073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>Rada tworzy listę zadań wybranych do finansowania.</w:t>
      </w:r>
    </w:p>
    <w:p w:rsidR="00612222" w:rsidRPr="007C1C58" w:rsidRDefault="00680073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>Listy i uchwały zawierają informacje, które pozwolą w sposób jednoznaczny zidentyfikować zadanie grantowe. Powinny zawierać co najmniej:</w:t>
      </w:r>
    </w:p>
    <w:p w:rsidR="00612222" w:rsidRPr="007C1C58" w:rsidRDefault="00680073">
      <w:pPr>
        <w:widowControl w:val="0"/>
        <w:numPr>
          <w:ilvl w:val="1"/>
          <w:numId w:val="40"/>
        </w:numPr>
        <w:suppressAutoHyphens/>
        <w:ind w:left="709" w:hanging="284"/>
        <w:rPr>
          <w:sz w:val="22"/>
          <w:szCs w:val="22"/>
        </w:rPr>
      </w:pPr>
      <w:r w:rsidRPr="007C1C58">
        <w:rPr>
          <w:sz w:val="22"/>
          <w:szCs w:val="22"/>
        </w:rPr>
        <w:t xml:space="preserve">indywidualne oznaczenie sprawy nadane każdemu wnioskowi przez LGD, wpisane </w:t>
      </w:r>
      <w:r w:rsidRPr="007C1C58">
        <w:rPr>
          <w:sz w:val="22"/>
          <w:szCs w:val="22"/>
        </w:rPr>
        <w:br/>
        <w:t>na wniosku w polu Potwierdzenie przyjęcia przez LGD,</w:t>
      </w:r>
    </w:p>
    <w:p w:rsidR="00612222" w:rsidRPr="007C1C58" w:rsidRDefault="00680073">
      <w:pPr>
        <w:widowControl w:val="0"/>
        <w:numPr>
          <w:ilvl w:val="1"/>
          <w:numId w:val="40"/>
        </w:numPr>
        <w:suppressAutoHyphens/>
        <w:ind w:left="709" w:hanging="284"/>
        <w:rPr>
          <w:sz w:val="22"/>
          <w:szCs w:val="22"/>
        </w:rPr>
      </w:pPr>
      <w:r w:rsidRPr="007C1C58">
        <w:rPr>
          <w:sz w:val="22"/>
          <w:szCs w:val="22"/>
        </w:rPr>
        <w:t>numer identyfikacyjny podmiotu ubiegającego się o wsparcie, nadany zgodnie z ustawą z dnia 18 grudnia 2003 r. o krajowym systemie ewidencji producentów, ewidencji gospodarstw rolnych,</w:t>
      </w:r>
    </w:p>
    <w:p w:rsidR="00612222" w:rsidRPr="007C1C58" w:rsidRDefault="00680073">
      <w:pPr>
        <w:widowControl w:val="0"/>
        <w:numPr>
          <w:ilvl w:val="1"/>
          <w:numId w:val="40"/>
        </w:numPr>
        <w:suppressAutoHyphens/>
        <w:ind w:left="709" w:hanging="284"/>
        <w:rPr>
          <w:sz w:val="22"/>
          <w:szCs w:val="22"/>
        </w:rPr>
      </w:pPr>
      <w:r w:rsidRPr="007C1C58">
        <w:rPr>
          <w:sz w:val="22"/>
          <w:szCs w:val="22"/>
        </w:rPr>
        <w:t>nazwę/imię i nazwisko podmiotu ubiegającego się o powierzenie grantu,</w:t>
      </w:r>
    </w:p>
    <w:p w:rsidR="00612222" w:rsidRPr="007C1C58" w:rsidRDefault="00680073">
      <w:pPr>
        <w:widowControl w:val="0"/>
        <w:numPr>
          <w:ilvl w:val="1"/>
          <w:numId w:val="40"/>
        </w:numPr>
        <w:suppressAutoHyphens/>
        <w:ind w:left="709" w:hanging="284"/>
        <w:rPr>
          <w:sz w:val="22"/>
          <w:szCs w:val="22"/>
        </w:rPr>
      </w:pPr>
      <w:r w:rsidRPr="007C1C58">
        <w:rPr>
          <w:sz w:val="22"/>
          <w:szCs w:val="22"/>
        </w:rPr>
        <w:t>tytuł zadania określony we wniosku,</w:t>
      </w:r>
    </w:p>
    <w:p w:rsidR="00612222" w:rsidRPr="007C1C58" w:rsidRDefault="00680073">
      <w:pPr>
        <w:widowControl w:val="0"/>
        <w:numPr>
          <w:ilvl w:val="1"/>
          <w:numId w:val="40"/>
        </w:numPr>
        <w:suppressAutoHyphens/>
        <w:ind w:left="709" w:hanging="284"/>
        <w:rPr>
          <w:sz w:val="22"/>
          <w:szCs w:val="22"/>
        </w:rPr>
      </w:pPr>
      <w:r w:rsidRPr="007C1C58">
        <w:rPr>
          <w:sz w:val="22"/>
          <w:szCs w:val="22"/>
        </w:rPr>
        <w:t>wynik w ramach oceny zgodności z LSR,</w:t>
      </w:r>
    </w:p>
    <w:p w:rsidR="00612222" w:rsidRPr="007C1C58" w:rsidRDefault="00680073">
      <w:pPr>
        <w:widowControl w:val="0"/>
        <w:numPr>
          <w:ilvl w:val="1"/>
          <w:numId w:val="40"/>
        </w:numPr>
        <w:suppressAutoHyphens/>
        <w:ind w:left="709" w:hanging="284"/>
        <w:rPr>
          <w:sz w:val="22"/>
          <w:szCs w:val="22"/>
        </w:rPr>
      </w:pPr>
      <w:r w:rsidRPr="007C1C58">
        <w:rPr>
          <w:sz w:val="22"/>
          <w:szCs w:val="22"/>
        </w:rPr>
        <w:t>liczbę otrzymanych punktów w ramach oceny w zakresie spełniania przez zadanie lokalnych kryteriów wyboru,</w:t>
      </w:r>
    </w:p>
    <w:p w:rsidR="00612222" w:rsidRPr="007C1C58" w:rsidRDefault="00680073">
      <w:pPr>
        <w:widowControl w:val="0"/>
        <w:numPr>
          <w:ilvl w:val="1"/>
          <w:numId w:val="40"/>
        </w:numPr>
        <w:suppressAutoHyphens/>
        <w:ind w:left="709" w:hanging="284"/>
        <w:rPr>
          <w:sz w:val="22"/>
          <w:szCs w:val="22"/>
        </w:rPr>
      </w:pPr>
      <w:r w:rsidRPr="007C1C58">
        <w:rPr>
          <w:sz w:val="22"/>
          <w:szCs w:val="22"/>
        </w:rPr>
        <w:t>kwotę wsparcia wnioskowaną przez podmiot ubiegający się o powierzenie grantu,</w:t>
      </w:r>
    </w:p>
    <w:p w:rsidR="00612222" w:rsidRPr="007C1C58" w:rsidRDefault="00680073">
      <w:pPr>
        <w:widowControl w:val="0"/>
        <w:numPr>
          <w:ilvl w:val="1"/>
          <w:numId w:val="40"/>
        </w:numPr>
        <w:suppressAutoHyphens/>
        <w:ind w:left="709" w:hanging="284"/>
        <w:rPr>
          <w:sz w:val="22"/>
          <w:szCs w:val="22"/>
        </w:rPr>
      </w:pPr>
      <w:r w:rsidRPr="007C1C58">
        <w:rPr>
          <w:sz w:val="22"/>
          <w:szCs w:val="22"/>
        </w:rPr>
        <w:t>intensywność pomocy ustaloną przez LGD oraz kwotę wsparcia wyliczoną na podstawie intensywności pomocy albo zgodnie z zasadami określonymi w LSR lub ogłoszeniu o naborze wniosków</w:t>
      </w:r>
    </w:p>
    <w:p w:rsidR="00612222" w:rsidRPr="007C1C58" w:rsidRDefault="00680073">
      <w:pPr>
        <w:widowControl w:val="0"/>
        <w:numPr>
          <w:ilvl w:val="1"/>
          <w:numId w:val="40"/>
        </w:numPr>
        <w:suppressAutoHyphens/>
        <w:ind w:left="709" w:hanging="284"/>
        <w:rPr>
          <w:sz w:val="22"/>
          <w:szCs w:val="22"/>
        </w:rPr>
      </w:pPr>
      <w:r w:rsidRPr="007C1C58">
        <w:rPr>
          <w:sz w:val="22"/>
          <w:szCs w:val="22"/>
        </w:rPr>
        <w:t>wskazanie, które zadania wybrane przez LGD do finansowania, na dzień przekazania wniosków do SW, mieszczą się w limicie środków wskazanym w ogłoszeniu o naborze.</w:t>
      </w:r>
    </w:p>
    <w:p w:rsidR="00612222" w:rsidRPr="007C1C58" w:rsidRDefault="00680073">
      <w:pPr>
        <w:pStyle w:val="Akapitzlist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 xml:space="preserve">W sytuacji braku możliwości osiągnięcia celów projektu grantowego i wskaźników jego realizacji na podstawie złożonych / wybranych wniosków o powierzenie grantu, LGD tworzy listę rezerwową grantobiorców. </w:t>
      </w:r>
    </w:p>
    <w:p w:rsidR="00612222" w:rsidRPr="007C1C58" w:rsidRDefault="00680073">
      <w:pPr>
        <w:pStyle w:val="Akapitzlist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 xml:space="preserve">Niezwłocznie po dokonaniu wyboru grantobiorców w ramach realizowanego projektu grantowego LGD - po uwzględnieniu ewentualnych odwołań - przedkłada SW dokumenty potwierdzające przeprowadzenie wyboru grantobiorców (lista dokumentów przekazywanych </w:t>
      </w:r>
      <w:r w:rsidRPr="007C1C58">
        <w:rPr>
          <w:rFonts w:ascii="Times New Roman" w:hAnsi="Times New Roman" w:cs="Times New Roman"/>
        </w:rPr>
        <w:br/>
        <w:t>do ZW wynika z aktualnych wytycznych i obowiązującej legislacji ).</w:t>
      </w:r>
    </w:p>
    <w:p w:rsidR="00612222" w:rsidRPr="007C1C58" w:rsidRDefault="007C1C58" w:rsidP="008A3475">
      <w:pPr>
        <w:pStyle w:val="Nagwek2"/>
      </w:pPr>
      <w:bookmarkStart w:id="3" w:name="_Toc226881901"/>
      <w:r w:rsidRPr="007C1C58">
        <w:t xml:space="preserve">III. </w:t>
      </w:r>
      <w:r w:rsidR="00680073" w:rsidRPr="007C1C58">
        <w:t xml:space="preserve"> Procedura wyłączenia członka Rady z udziału w wyborze </w:t>
      </w:r>
      <w:bookmarkEnd w:id="3"/>
      <w:r w:rsidR="00973944">
        <w:t>zadania</w:t>
      </w:r>
      <w:r w:rsidR="00973944" w:rsidRPr="007C1C58">
        <w:t xml:space="preserve"> </w:t>
      </w:r>
    </w:p>
    <w:p w:rsidR="00612222" w:rsidRPr="007C1C58" w:rsidRDefault="00612222">
      <w:pPr>
        <w:rPr>
          <w:b/>
          <w:sz w:val="22"/>
          <w:szCs w:val="22"/>
        </w:rPr>
      </w:pPr>
    </w:p>
    <w:p w:rsidR="00612222" w:rsidRPr="007C1C58" w:rsidRDefault="00680073">
      <w:pPr>
        <w:rPr>
          <w:sz w:val="22"/>
          <w:szCs w:val="22"/>
        </w:rPr>
      </w:pPr>
      <w:r w:rsidRPr="007C1C58">
        <w:rPr>
          <w:sz w:val="22"/>
          <w:szCs w:val="22"/>
        </w:rPr>
        <w:t>Według przepisów ogólnych zawartych w Regulaminie Pracy Rady LGD.</w:t>
      </w:r>
    </w:p>
    <w:p w:rsidR="00612222" w:rsidRPr="007C1C58" w:rsidRDefault="00612222">
      <w:pPr>
        <w:rPr>
          <w:sz w:val="22"/>
          <w:szCs w:val="22"/>
        </w:rPr>
      </w:pPr>
    </w:p>
    <w:p w:rsidR="00612222" w:rsidRPr="007C1C58" w:rsidRDefault="00680073">
      <w:pPr>
        <w:rPr>
          <w:sz w:val="22"/>
          <w:szCs w:val="22"/>
        </w:rPr>
      </w:pPr>
      <w:r w:rsidRPr="007C1C58">
        <w:rPr>
          <w:b/>
          <w:sz w:val="22"/>
          <w:szCs w:val="22"/>
        </w:rPr>
        <w:t xml:space="preserve">Informacja dla wnioskodawców   </w:t>
      </w:r>
    </w:p>
    <w:p w:rsidR="00612222" w:rsidRPr="007C1C58" w:rsidRDefault="00680073">
      <w:pPr>
        <w:rPr>
          <w:sz w:val="22"/>
          <w:szCs w:val="22"/>
        </w:rPr>
      </w:pPr>
      <w:r w:rsidRPr="007C1C58">
        <w:rPr>
          <w:sz w:val="22"/>
          <w:szCs w:val="22"/>
        </w:rPr>
        <w:t xml:space="preserve">1. </w:t>
      </w:r>
      <w:r w:rsidRPr="007C1C58">
        <w:rPr>
          <w:rFonts w:eastAsiaTheme="minorHAnsi"/>
          <w:sz w:val="22"/>
          <w:szCs w:val="22"/>
          <w:lang w:eastAsia="en-US"/>
        </w:rPr>
        <w:t>W terminie 7 dni od dnia zakończenia wyboru zadania , LGD:</w:t>
      </w:r>
    </w:p>
    <w:p w:rsidR="00612222" w:rsidRPr="007C1C58" w:rsidRDefault="00680073">
      <w:pPr>
        <w:numPr>
          <w:ilvl w:val="0"/>
          <w:numId w:val="28"/>
        </w:numPr>
        <w:contextualSpacing/>
        <w:rPr>
          <w:rFonts w:eastAsiaTheme="minorHAnsi"/>
          <w:sz w:val="22"/>
          <w:szCs w:val="22"/>
          <w:lang w:eastAsia="en-US"/>
        </w:rPr>
      </w:pPr>
      <w:r w:rsidRPr="007C1C58">
        <w:rPr>
          <w:rFonts w:eastAsiaTheme="minorHAnsi"/>
          <w:sz w:val="22"/>
          <w:szCs w:val="22"/>
          <w:lang w:eastAsia="en-US"/>
        </w:rPr>
        <w:t xml:space="preserve">przekazuje grantobiorcy pisemną informację o wyniku oceny zgodności jego zadania </w:t>
      </w:r>
      <w:r w:rsidRPr="007C1C58">
        <w:rPr>
          <w:rFonts w:eastAsiaTheme="minorHAnsi"/>
          <w:sz w:val="22"/>
          <w:szCs w:val="22"/>
          <w:lang w:eastAsia="en-US"/>
        </w:rPr>
        <w:br/>
        <w:t>z LSR lub wyniku wyboru, w tym oceny w zakresie spełniania przez jego zadanie kryteriów wyboru wraz z uzasadnieniem oceny i podaniem liczby punktów otrzymanych przez zadanie, a w przypadku pozytywnego wyniku wyboru – zawierającą dodatkowo informację o ustalonej przez Radę kwocie wsparcia oraz wskazanie, czy zadanie mieści się w limicie środków wskazanym w ogłoszeniu o naborze tych wniosków,</w:t>
      </w:r>
    </w:p>
    <w:p w:rsidR="008A3475" w:rsidRDefault="00680073" w:rsidP="008A3475">
      <w:pPr>
        <w:numPr>
          <w:ilvl w:val="0"/>
          <w:numId w:val="28"/>
        </w:numPr>
        <w:contextualSpacing/>
        <w:rPr>
          <w:rFonts w:eastAsiaTheme="minorHAnsi"/>
          <w:sz w:val="22"/>
          <w:szCs w:val="22"/>
          <w:lang w:eastAsia="en-US"/>
        </w:rPr>
      </w:pPr>
      <w:r w:rsidRPr="008A3475">
        <w:rPr>
          <w:rFonts w:eastAsiaTheme="minorHAnsi"/>
          <w:sz w:val="22"/>
          <w:szCs w:val="22"/>
          <w:lang w:eastAsia="en-US"/>
        </w:rPr>
        <w:t xml:space="preserve">zamieszcza na swojej stronie internetowej listę zadań zgodnych z LSR oraz listę zadań wybranych, ze wskazaniem, które z zadań mieszczą się w limicie środków wskazanym </w:t>
      </w:r>
      <w:r w:rsidRPr="008A3475">
        <w:rPr>
          <w:rFonts w:eastAsiaTheme="minorHAnsi"/>
          <w:sz w:val="22"/>
          <w:szCs w:val="22"/>
          <w:lang w:eastAsia="en-US"/>
        </w:rPr>
        <w:br/>
        <w:t>w ogłoszeniu o naborze wnios</w:t>
      </w:r>
      <w:r w:rsidR="008A3475">
        <w:rPr>
          <w:rFonts w:eastAsiaTheme="minorHAnsi"/>
          <w:sz w:val="22"/>
          <w:szCs w:val="22"/>
          <w:lang w:eastAsia="en-US"/>
        </w:rPr>
        <w:t>ków.</w:t>
      </w:r>
    </w:p>
    <w:p w:rsidR="00612222" w:rsidRPr="008A3475" w:rsidRDefault="00680073" w:rsidP="008A3475">
      <w:pPr>
        <w:contextualSpacing/>
        <w:rPr>
          <w:rFonts w:eastAsiaTheme="minorHAnsi"/>
          <w:sz w:val="22"/>
          <w:szCs w:val="22"/>
          <w:lang w:eastAsia="en-US"/>
        </w:rPr>
      </w:pPr>
      <w:r w:rsidRPr="008A3475">
        <w:rPr>
          <w:rFonts w:eastAsiaTheme="minorHAnsi"/>
          <w:sz w:val="22"/>
          <w:szCs w:val="22"/>
          <w:lang w:eastAsia="en-US"/>
        </w:rPr>
        <w:t>2. Jeżeli zadanie:</w:t>
      </w:r>
    </w:p>
    <w:p w:rsidR="00612222" w:rsidRDefault="00680073">
      <w:pPr>
        <w:numPr>
          <w:ilvl w:val="0"/>
          <w:numId w:val="29"/>
        </w:numPr>
        <w:contextualSpacing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uzyskało negatywną ocenę zgodności z LSR albo</w:t>
      </w:r>
    </w:p>
    <w:p w:rsidR="00612222" w:rsidRDefault="00680073">
      <w:pPr>
        <w:numPr>
          <w:ilvl w:val="0"/>
          <w:numId w:val="29"/>
        </w:numPr>
        <w:contextualSpacing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nie zostało wybrane do finansowania, ponieważ nie uzyskało minimalnej liczby punktów </w:t>
      </w:r>
      <w:r>
        <w:rPr>
          <w:rFonts w:eastAsiaTheme="minorHAnsi"/>
          <w:sz w:val="22"/>
          <w:szCs w:val="22"/>
          <w:lang w:eastAsia="en-US"/>
        </w:rPr>
        <w:br/>
        <w:t>w ramach oceny wg lokalnych kryteriów wyboru, albo</w:t>
      </w:r>
    </w:p>
    <w:p w:rsidR="00612222" w:rsidRDefault="00680073">
      <w:pPr>
        <w:numPr>
          <w:ilvl w:val="0"/>
          <w:numId w:val="29"/>
        </w:numPr>
        <w:contextualSpacing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nie mieści się w limicie środków wskazanym w ogłoszeniu o naborze wniosków lub Rada ustaliła dla zadania kwotę wsparcia niższą niż wnioskowana,</w:t>
      </w:r>
    </w:p>
    <w:p w:rsidR="00612222" w:rsidRDefault="00680073">
      <w:pPr>
        <w:ind w:left="720"/>
        <w:contextualSpacing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- grantobiorca otrzymuje również informację o możliwości wniesienia odwołania. </w:t>
      </w:r>
    </w:p>
    <w:p w:rsidR="00612222" w:rsidRDefault="00680073">
      <w:pPr>
        <w:ind w:left="284" w:hanging="284"/>
        <w:contextualSpacing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3. Na stronie internetowej LGD zamieszcza protokół z posiedzenia Rady, dotyczący oceny i wyboru zadań, zawierający informację o wyłączeniach członków Rady z poszczególnych głosowań </w:t>
      </w:r>
      <w:r>
        <w:rPr>
          <w:rFonts w:eastAsiaTheme="minorHAnsi"/>
          <w:sz w:val="22"/>
          <w:szCs w:val="22"/>
          <w:lang w:eastAsia="en-US"/>
        </w:rPr>
        <w:br/>
        <w:t>w związku z potencjalnym konfliktem interesów.</w:t>
      </w:r>
    </w:p>
    <w:p w:rsidR="00612222" w:rsidRDefault="00680073">
      <w:pPr>
        <w:ind w:left="284" w:hanging="284"/>
        <w:contextualSpacing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4. </w:t>
      </w:r>
      <w:r>
        <w:rPr>
          <w:sz w:val="22"/>
          <w:szCs w:val="22"/>
        </w:rPr>
        <w:t xml:space="preserve">Informacja, o której mowa w pkt. 1 i 2 jest przekazywana wnioskodawcom w formie pisma, pocztą, za potwierdzeniem odbioru. W przypadku wniosków wybranych do finansowania, informacja </w:t>
      </w:r>
      <w:r>
        <w:rPr>
          <w:sz w:val="22"/>
          <w:szCs w:val="22"/>
        </w:rPr>
        <w:br/>
        <w:t>ta może być również przekazana jedynie pocztą elektroniczną, pod warunkiem, że wnioskodawca zamieścił w dokumentacji wniosku dane dot. adresu e-mail.</w:t>
      </w:r>
    </w:p>
    <w:p w:rsidR="00612222" w:rsidRDefault="00612222">
      <w:pPr>
        <w:rPr>
          <w:sz w:val="22"/>
          <w:szCs w:val="22"/>
        </w:rPr>
      </w:pPr>
    </w:p>
    <w:p w:rsidR="00504B69" w:rsidRDefault="00504B69">
      <w:pPr>
        <w:rPr>
          <w:sz w:val="22"/>
          <w:szCs w:val="22"/>
        </w:rPr>
      </w:pPr>
    </w:p>
    <w:p w:rsidR="00504B69" w:rsidRPr="007C1C58" w:rsidRDefault="00504B69">
      <w:pPr>
        <w:rPr>
          <w:sz w:val="22"/>
          <w:szCs w:val="22"/>
        </w:rPr>
      </w:pPr>
      <w:bookmarkStart w:id="4" w:name="_GoBack"/>
      <w:bookmarkEnd w:id="4"/>
    </w:p>
    <w:p w:rsidR="00612222" w:rsidRPr="007C1C58" w:rsidRDefault="007C1C58" w:rsidP="008A3475">
      <w:pPr>
        <w:pStyle w:val="Nagwek2"/>
      </w:pPr>
      <w:bookmarkStart w:id="5" w:name="_Toc226881902"/>
      <w:r w:rsidRPr="007C1C58">
        <w:t xml:space="preserve">IV. </w:t>
      </w:r>
      <w:r w:rsidR="00680073" w:rsidRPr="007C1C58">
        <w:t xml:space="preserve"> Procedura</w:t>
      </w:r>
      <w:bookmarkEnd w:id="5"/>
      <w:r w:rsidR="00680073" w:rsidRPr="007C1C58">
        <w:t xml:space="preserve"> odwołania</w:t>
      </w:r>
    </w:p>
    <w:p w:rsidR="00612222" w:rsidRPr="007C1C58" w:rsidRDefault="00612222">
      <w:pPr>
        <w:rPr>
          <w:sz w:val="22"/>
          <w:szCs w:val="22"/>
        </w:rPr>
      </w:pPr>
    </w:p>
    <w:p w:rsidR="00612222" w:rsidRPr="007C1C58" w:rsidRDefault="00680073">
      <w:pPr>
        <w:pStyle w:val="Akapitzlist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 xml:space="preserve">Grantobiorcy od: </w:t>
      </w:r>
    </w:p>
    <w:p w:rsidR="00612222" w:rsidRPr="007C1C58" w:rsidRDefault="00680073">
      <w:pPr>
        <w:pStyle w:val="Akapitzlist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>negatywnej oceny zgodności zadania z LSR albo</w:t>
      </w:r>
    </w:p>
    <w:p w:rsidR="00612222" w:rsidRPr="007C1C58" w:rsidRDefault="00680073">
      <w:pPr>
        <w:pStyle w:val="Akapitzlist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>nieuzyskania przez zadanie minimalnej liczby punktów, w ramach oceny zadania według lokalnych kryteriów wyboru albo</w:t>
      </w:r>
    </w:p>
    <w:p w:rsidR="00612222" w:rsidRPr="007C1C58" w:rsidRDefault="00680073">
      <w:pPr>
        <w:pStyle w:val="Akapitzlist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>ustalenia przez Radę niższej od wnioskowanej kwoty wsparcia albo</w:t>
      </w:r>
    </w:p>
    <w:p w:rsidR="00612222" w:rsidRPr="007C1C58" w:rsidRDefault="00680073">
      <w:pPr>
        <w:pStyle w:val="Akapitzlist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 xml:space="preserve">wyniku wyboru, który powoduje, że zadanie nie mieści się w limicie środków wskazanym </w:t>
      </w:r>
      <w:r w:rsidRPr="007C1C58">
        <w:rPr>
          <w:rFonts w:ascii="Times New Roman" w:hAnsi="Times New Roman" w:cs="Times New Roman"/>
        </w:rPr>
        <w:br/>
        <w:t>w ogłoszeniu o naborze wniosków</w:t>
      </w:r>
    </w:p>
    <w:p w:rsidR="00612222" w:rsidRPr="007C1C58" w:rsidRDefault="00680073">
      <w:pPr>
        <w:pStyle w:val="Akapitzlist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>przysługuje prawo wniesienia odwołania.</w:t>
      </w:r>
    </w:p>
    <w:p w:rsidR="00612222" w:rsidRPr="007C1C58" w:rsidRDefault="00680073">
      <w:pPr>
        <w:pStyle w:val="Akapitzlist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 xml:space="preserve">Odwołanie wnosi się w terminie 7 dni od dnia doręczenia informacji o wyniku oceny zadania, </w:t>
      </w:r>
      <w:r w:rsidRPr="007C1C58">
        <w:rPr>
          <w:rFonts w:ascii="Times New Roman" w:hAnsi="Times New Roman" w:cs="Times New Roman"/>
        </w:rPr>
        <w:br/>
        <w:t>o którym mowa w rozdziale 1.5.</w:t>
      </w:r>
    </w:p>
    <w:p w:rsidR="00612222" w:rsidRPr="007C1C58" w:rsidRDefault="00680073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 xml:space="preserve">Odwołanie wnoszone jest w formie pisemnej na formularzu udostępnionym przez LGD na stronie internetowej LGD.  </w:t>
      </w:r>
    </w:p>
    <w:p w:rsidR="00612222" w:rsidRPr="007C1C58" w:rsidRDefault="00680073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 xml:space="preserve">Rozpatrzenie odwołania polega na ponownym rozpatrzeniu przez Radę wniosku o powierzenie grantu nie później niż w 14 dni od dnia złożenia odwołania. </w:t>
      </w:r>
    </w:p>
    <w:p w:rsidR="00612222" w:rsidRPr="007C1C58" w:rsidRDefault="00680073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>Odwołanie pozostaje bez rozpatrzenia w przypadku, gdy:</w:t>
      </w:r>
    </w:p>
    <w:p w:rsidR="00612222" w:rsidRPr="007C1C58" w:rsidRDefault="00680073">
      <w:pPr>
        <w:pStyle w:val="Akapitzlist"/>
        <w:numPr>
          <w:ilvl w:val="1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>zostało wniesione po upływie wskazanego terminu (punkt 2),</w:t>
      </w:r>
    </w:p>
    <w:p w:rsidR="00612222" w:rsidRPr="007C1C58" w:rsidRDefault="00680073">
      <w:pPr>
        <w:pStyle w:val="Akapitzlist"/>
        <w:numPr>
          <w:ilvl w:val="1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>dotyczy innych kwestii niż te wskazane w pkt. 1 niniejszego rozdziału</w:t>
      </w:r>
    </w:p>
    <w:p w:rsidR="00612222" w:rsidRPr="007C1C58" w:rsidRDefault="00680073">
      <w:pPr>
        <w:pStyle w:val="Akapitzlist"/>
        <w:numPr>
          <w:ilvl w:val="1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>zostało wniesione przez nieuprawniony podmiot, tzn. nie będący grantobiorcą, którego wniosek o przyznanie pomocy podlegał ocenie,</w:t>
      </w:r>
    </w:p>
    <w:p w:rsidR="00612222" w:rsidRPr="007C1C58" w:rsidRDefault="00680073">
      <w:pPr>
        <w:pStyle w:val="Akapitzlist"/>
        <w:numPr>
          <w:ilvl w:val="1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 xml:space="preserve">nie zawierało pisemnego uzasadnienia lub innych danych wymaganych w formularzu, </w:t>
      </w:r>
      <w:r w:rsidRPr="007C1C58">
        <w:rPr>
          <w:rFonts w:ascii="Times New Roman" w:hAnsi="Times New Roman" w:cs="Times New Roman"/>
        </w:rPr>
        <w:br/>
        <w:t>o którym mowa w pkt. 3,</w:t>
      </w:r>
    </w:p>
    <w:p w:rsidR="00612222" w:rsidRPr="007C1C58" w:rsidRDefault="00680073">
      <w:pPr>
        <w:pStyle w:val="Akapitzlist"/>
        <w:numPr>
          <w:ilvl w:val="1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 xml:space="preserve">dotyczy zadania, które zostało wybrane przez Radę do finansowania i mieści się </w:t>
      </w:r>
      <w:r w:rsidRPr="007C1C58">
        <w:rPr>
          <w:rFonts w:ascii="Times New Roman" w:hAnsi="Times New Roman" w:cs="Times New Roman"/>
        </w:rPr>
        <w:br/>
        <w:t>w limicie dostępnych środków, z wyjątkiem sytuacji, w których odwołanie dotyczy ustalonej przez Radę kwoty wsparcia (innej niż wnioskowana).</w:t>
      </w:r>
    </w:p>
    <w:p w:rsidR="00612222" w:rsidRPr="007C1C58" w:rsidRDefault="00680073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>W momencie ponownego rozpatrywania wniosku o powierzenie grantu w ramach odwołania członkowie Rady rozpatrują wniosek na podstawie kryteriów obowiązujących w danym konkursie i tylko w tych elementach, których dotyczy uzasadnienie podane w odwołaniu przez grantobiorcę.</w:t>
      </w:r>
    </w:p>
    <w:p w:rsidR="00612222" w:rsidRPr="007C1C58" w:rsidRDefault="00680073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 xml:space="preserve">Wniosek o powierzenie grantu, który w wyniku ponownego rozpatrzenia uzyskał liczbę punktów kwalifikujących go do objęcia wsparciem w danym naborze, zyskuje prawo dofinansowania. </w:t>
      </w:r>
      <w:r w:rsidRPr="007C1C58">
        <w:rPr>
          <w:rFonts w:ascii="Times New Roman" w:hAnsi="Times New Roman" w:cs="Times New Roman"/>
        </w:rPr>
        <w:br/>
        <w:t>Ten fakt może spowodować skreślenie z listy zadań  o mniejszej liczbie punktów.</w:t>
      </w:r>
    </w:p>
    <w:p w:rsidR="00612222" w:rsidRPr="007C1C58" w:rsidRDefault="00680073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>Odwołanie dotyczące konkretnego zadania może zostać złożone tylko jeden raz.</w:t>
      </w:r>
    </w:p>
    <w:p w:rsidR="00612222" w:rsidRPr="007C1C58" w:rsidRDefault="00680073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>O wynikach ponownego rozpatrzenia wniosku o powierzenie grantu grantobiorca zostaje poinformowany w terminie 7 dni od dnia posiedzenia Rady, na którym wniosek był rozpatrywany.</w:t>
      </w:r>
    </w:p>
    <w:p w:rsidR="00612222" w:rsidRPr="007C1C58" w:rsidRDefault="00680073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>Ponowna decyzja Rady jest ostateczna i nie przysługuje od niej odwołanie.</w:t>
      </w:r>
    </w:p>
    <w:p w:rsidR="00612222" w:rsidRPr="007C1C58" w:rsidRDefault="00612222">
      <w:pPr>
        <w:pStyle w:val="Akapitzlist"/>
        <w:spacing w:after="0" w:line="240" w:lineRule="auto"/>
        <w:ind w:left="360"/>
        <w:rPr>
          <w:rFonts w:ascii="Times New Roman" w:hAnsi="Times New Roman" w:cs="Times New Roman"/>
        </w:rPr>
      </w:pPr>
      <w:bookmarkStart w:id="6" w:name="_Toc226881900"/>
    </w:p>
    <w:p w:rsidR="00612222" w:rsidRPr="007C1C58" w:rsidRDefault="007C1C58" w:rsidP="008A3475">
      <w:pPr>
        <w:pStyle w:val="Nagwek2"/>
      </w:pPr>
      <w:r w:rsidRPr="007C1C58">
        <w:t xml:space="preserve">V. </w:t>
      </w:r>
      <w:r w:rsidR="00680073" w:rsidRPr="007C1C58">
        <w:t xml:space="preserve"> Procedura zawarcia umowy, monitoringu, rozliczania oraz kontroli </w:t>
      </w:r>
    </w:p>
    <w:p w:rsidR="00612222" w:rsidRPr="007C1C58" w:rsidRDefault="00612222">
      <w:pPr>
        <w:pStyle w:val="Akapitzlist"/>
        <w:spacing w:after="0" w:line="240" w:lineRule="auto"/>
        <w:ind w:left="360" w:hanging="360"/>
        <w:rPr>
          <w:rFonts w:ascii="Times New Roman" w:hAnsi="Times New Roman" w:cs="Times New Roman"/>
          <w:b/>
        </w:rPr>
      </w:pPr>
    </w:p>
    <w:p w:rsidR="00612222" w:rsidRPr="007C1C58" w:rsidRDefault="00680073">
      <w:pPr>
        <w:rPr>
          <w:b/>
          <w:sz w:val="22"/>
          <w:szCs w:val="22"/>
        </w:rPr>
      </w:pPr>
      <w:r w:rsidRPr="007C1C58">
        <w:rPr>
          <w:b/>
          <w:sz w:val="22"/>
          <w:szCs w:val="22"/>
        </w:rPr>
        <w:t>Umowa powierzenia  grantu</w:t>
      </w:r>
    </w:p>
    <w:p w:rsidR="00612222" w:rsidRPr="007C1C58" w:rsidRDefault="00612222">
      <w:pPr>
        <w:rPr>
          <w:b/>
          <w:sz w:val="22"/>
          <w:szCs w:val="22"/>
        </w:rPr>
      </w:pPr>
    </w:p>
    <w:p w:rsidR="00612222" w:rsidRPr="007C1C58" w:rsidRDefault="00680073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 xml:space="preserve">Umowa powierzenia grantu (Załącznik do wniosku o wybór LSR oraz załącznik niniejszej </w:t>
      </w:r>
      <w:r w:rsidR="007C1C58" w:rsidRPr="007C1C58">
        <w:rPr>
          <w:rFonts w:ascii="Times New Roman" w:hAnsi="Times New Roman" w:cs="Times New Roman"/>
        </w:rPr>
        <w:t>P</w:t>
      </w:r>
      <w:r w:rsidRPr="007C1C58">
        <w:rPr>
          <w:rFonts w:ascii="Times New Roman" w:hAnsi="Times New Roman" w:cs="Times New Roman"/>
        </w:rPr>
        <w:t xml:space="preserve">rocedury), zwana dalej „umową” zawierana jest pomiędzy LGD a grantobiorcami, których zadania  zostały wybrane i mieszczą się w limicie środków dostępnych w naborze </w:t>
      </w:r>
      <w:r w:rsidRPr="007C1C58">
        <w:rPr>
          <w:rFonts w:ascii="Times New Roman" w:hAnsi="Times New Roman" w:cs="Times New Roman"/>
        </w:rPr>
        <w:br/>
        <w:t>– po uwzględnieniu ewentualnych  odwołań.</w:t>
      </w:r>
    </w:p>
    <w:p w:rsidR="00612222" w:rsidRPr="007C1C58" w:rsidRDefault="00680073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>Warunkiem zawierania umów z grantobiorcami jest podpisanie przez LGD umowy z Zarządem Województwa na realizację projektu grantowego.</w:t>
      </w:r>
    </w:p>
    <w:p w:rsidR="00D14DF4" w:rsidRPr="007C1C58" w:rsidRDefault="00680073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>O możliwości zawarcia umowy grantobiorca zostaje poinformowany przez Biuro LGD w formie pisemnej</w:t>
      </w:r>
      <w:r w:rsidR="00D14DF4" w:rsidRPr="007C1C58">
        <w:rPr>
          <w:rFonts w:ascii="Times New Roman" w:hAnsi="Times New Roman" w:cs="Times New Roman"/>
        </w:rPr>
        <w:t xml:space="preserve"> w postaci zaproszeń zawierających w szczególności:</w:t>
      </w:r>
    </w:p>
    <w:p w:rsidR="00D14DF4" w:rsidRPr="007C1C58" w:rsidRDefault="00D14DF4" w:rsidP="003167D0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 xml:space="preserve">a) ostateczną kwotę przyznanego dofinansowania, </w:t>
      </w:r>
    </w:p>
    <w:p w:rsidR="00D14DF4" w:rsidRPr="007C1C58" w:rsidRDefault="00D14DF4" w:rsidP="003167D0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 xml:space="preserve">b) miejsce i termin podpisania umowy o powierzenia grantu, </w:t>
      </w:r>
    </w:p>
    <w:p w:rsidR="00D14DF4" w:rsidRPr="007C1C58" w:rsidRDefault="00D14DF4" w:rsidP="003167D0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 xml:space="preserve">c) informację o prawie do odstąpienia od podpisania umowy powierzenia grantu, </w:t>
      </w:r>
    </w:p>
    <w:p w:rsidR="00D14DF4" w:rsidRPr="007C1C58" w:rsidRDefault="00D14DF4" w:rsidP="003167D0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 xml:space="preserve">d) miejsce i termin obowiązkowego doradztwa </w:t>
      </w:r>
    </w:p>
    <w:p w:rsidR="00612222" w:rsidRPr="007C1C58" w:rsidRDefault="00D14DF4" w:rsidP="003167D0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 xml:space="preserve">e) informację o odmowie podpisania umowy powierzenia grantu w przypadku niestawienia się </w:t>
      </w:r>
      <w:r w:rsidR="008A3475">
        <w:rPr>
          <w:rFonts w:ascii="Times New Roman" w:hAnsi="Times New Roman" w:cs="Times New Roman"/>
        </w:rPr>
        <w:br/>
      </w:r>
      <w:r w:rsidRPr="007C1C58">
        <w:rPr>
          <w:rFonts w:ascii="Times New Roman" w:hAnsi="Times New Roman" w:cs="Times New Roman"/>
        </w:rPr>
        <w:t>w wyznaczonym miejscu i terminie oraz niepoinformowaniu LGD o braku możliwości stawienia się na jej podpisanie</w:t>
      </w:r>
      <w:r w:rsidR="00680073" w:rsidRPr="007C1C58">
        <w:rPr>
          <w:rFonts w:ascii="Times New Roman" w:hAnsi="Times New Roman" w:cs="Times New Roman"/>
        </w:rPr>
        <w:t xml:space="preserve"> </w:t>
      </w:r>
    </w:p>
    <w:p w:rsidR="00612222" w:rsidRPr="007C1C58" w:rsidRDefault="00680073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>Umowa zawierana jest w siedzibie LGD.</w:t>
      </w:r>
    </w:p>
    <w:p w:rsidR="00612222" w:rsidRPr="007C1C58" w:rsidRDefault="00680073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trike/>
        </w:rPr>
      </w:pPr>
      <w:r w:rsidRPr="007C1C58">
        <w:rPr>
          <w:rFonts w:ascii="Times New Roman" w:hAnsi="Times New Roman" w:cs="Times New Roman"/>
        </w:rPr>
        <w:t xml:space="preserve">Na mocy umowy, grant w wysokości określonej w § 2 umowy, zostanie przekazany grantobiorcy w 30 dni od dnia podjęcia przez Zarząd LGD uchwały dotyczącej ostatecznego zatwierdzenia wniosku o płatność wraz ze sprawozdaniem końcowym z realizacji zadania. </w:t>
      </w:r>
    </w:p>
    <w:p w:rsidR="00612222" w:rsidRPr="007C1C58" w:rsidRDefault="00680073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 xml:space="preserve">Wydatkowanie grantu odbywa się według zasad określonych w Zasadach przekazania </w:t>
      </w:r>
      <w:r w:rsidRPr="007C1C58">
        <w:rPr>
          <w:rFonts w:ascii="Times New Roman" w:hAnsi="Times New Roman" w:cs="Times New Roman"/>
        </w:rPr>
        <w:br/>
        <w:t>i rozliczania grantu oraz zasadach monitoringu i kontroli.</w:t>
      </w:r>
    </w:p>
    <w:p w:rsidR="00612222" w:rsidRPr="007C1C58" w:rsidRDefault="00612222">
      <w:pPr>
        <w:pStyle w:val="Akapitzlist"/>
        <w:spacing w:after="0" w:line="240" w:lineRule="auto"/>
        <w:ind w:left="360"/>
        <w:rPr>
          <w:rFonts w:ascii="Times New Roman" w:hAnsi="Times New Roman" w:cs="Times New Roman"/>
        </w:rPr>
      </w:pPr>
    </w:p>
    <w:p w:rsidR="00612222" w:rsidRPr="007C1C58" w:rsidRDefault="00680073">
      <w:pPr>
        <w:rPr>
          <w:b/>
          <w:sz w:val="22"/>
          <w:szCs w:val="22"/>
        </w:rPr>
      </w:pPr>
      <w:r w:rsidRPr="007C1C58">
        <w:rPr>
          <w:b/>
          <w:sz w:val="22"/>
          <w:szCs w:val="22"/>
        </w:rPr>
        <w:t xml:space="preserve">Monitoring </w:t>
      </w:r>
    </w:p>
    <w:p w:rsidR="00612222" w:rsidRPr="007C1C58" w:rsidRDefault="00612222">
      <w:pPr>
        <w:rPr>
          <w:sz w:val="22"/>
          <w:szCs w:val="22"/>
        </w:rPr>
      </w:pPr>
    </w:p>
    <w:p w:rsidR="00612222" w:rsidRPr="007C1C58" w:rsidRDefault="00680073">
      <w:pPr>
        <w:pStyle w:val="Akapitzlist"/>
        <w:numPr>
          <w:ilvl w:val="0"/>
          <w:numId w:val="42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>W trakcie realizacji projektu przeprowadzany jest monitoring projektu.</w:t>
      </w:r>
    </w:p>
    <w:p w:rsidR="00612222" w:rsidRPr="007C1C58" w:rsidRDefault="00680073">
      <w:pPr>
        <w:pStyle w:val="Akapitzlist"/>
        <w:numPr>
          <w:ilvl w:val="0"/>
          <w:numId w:val="42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 xml:space="preserve">Monitoring przeprowadza pracownik LGD w siedzibie </w:t>
      </w:r>
      <w:r w:rsidR="00C23D34">
        <w:rPr>
          <w:rFonts w:ascii="Times New Roman" w:hAnsi="Times New Roman" w:cs="Times New Roman"/>
        </w:rPr>
        <w:t>Grantobiorcy</w:t>
      </w:r>
      <w:r w:rsidRPr="007C1C58">
        <w:rPr>
          <w:rFonts w:ascii="Times New Roman" w:hAnsi="Times New Roman" w:cs="Times New Roman"/>
        </w:rPr>
        <w:t>.</w:t>
      </w:r>
    </w:p>
    <w:p w:rsidR="00612222" w:rsidRPr="007C1C58" w:rsidRDefault="00680073">
      <w:pPr>
        <w:pStyle w:val="Akapitzlist"/>
        <w:numPr>
          <w:ilvl w:val="0"/>
          <w:numId w:val="42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 xml:space="preserve">Monitoring ma dwa zakresy: finansowy i merytoryczny. Monitoring finansowy dotyczy </w:t>
      </w:r>
      <w:r w:rsidRPr="007C1C58">
        <w:rPr>
          <w:rFonts w:ascii="Times New Roman" w:hAnsi="Times New Roman" w:cs="Times New Roman"/>
        </w:rPr>
        <w:br/>
        <w:t xml:space="preserve">w szczególności wywiązywania się grantobiorcy z umowy powierzenia grantu i zasad rozliczania grantu (w tym opisywanie dokumentów, konkurencyjność, realizacja części IV wniosku </w:t>
      </w:r>
      <w:r w:rsidRPr="007C1C58">
        <w:rPr>
          <w:rFonts w:ascii="Times New Roman" w:hAnsi="Times New Roman" w:cs="Times New Roman"/>
        </w:rPr>
        <w:br/>
        <w:t>o powierzenie grantu). Monitoring merytoryczny dotyczy w szczególności wywiązywania się grantobiorcy z zapisów umowy powierzenia  grantu i wniosku o powierzenie grantu, w tym części II wniosku.</w:t>
      </w:r>
    </w:p>
    <w:p w:rsidR="00612222" w:rsidRPr="007C1C58" w:rsidRDefault="00680073">
      <w:pPr>
        <w:pStyle w:val="Akapitzlist"/>
        <w:numPr>
          <w:ilvl w:val="0"/>
          <w:numId w:val="42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 xml:space="preserve">Monitoring przeprowadzany jest wg karty monitoringu. Niezwłocznie po przeprowadzeniu monitoringu sporządzany jest protokół – w dwóch jednobrzmiących egzemplarzach. Obydwa egzemplarze przekazywane są grantobiorcy do podpisu. Grantobiorca powinien podpisać protokół w terminie 7 dni od dnia otrzymania protokołu. </w:t>
      </w:r>
    </w:p>
    <w:p w:rsidR="00612222" w:rsidRPr="007C1C58" w:rsidRDefault="00680073">
      <w:pPr>
        <w:pStyle w:val="Akapitzlist"/>
        <w:numPr>
          <w:ilvl w:val="0"/>
          <w:numId w:val="42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 xml:space="preserve">W przypadku stwierdzenia i zapisania w protokole nieprawidłowości w realizacji umowy </w:t>
      </w:r>
      <w:r w:rsidRPr="007C1C58">
        <w:rPr>
          <w:rFonts w:ascii="Times New Roman" w:hAnsi="Times New Roman" w:cs="Times New Roman"/>
        </w:rPr>
        <w:br/>
        <w:t xml:space="preserve">i wywiązywaniu się z jej postanowień, LGD wzywa grantobiorcę do złożenia wyjaśnień i/lub usunięcia nieprawidłowości i/lub wykonania zaleceń z monitoringu w terminie 14 dni </w:t>
      </w:r>
      <w:r w:rsidRPr="007C1C58">
        <w:rPr>
          <w:rFonts w:ascii="Times New Roman" w:hAnsi="Times New Roman" w:cs="Times New Roman"/>
        </w:rPr>
        <w:br/>
        <w:t>od podpisania protokołu.</w:t>
      </w:r>
    </w:p>
    <w:p w:rsidR="00612222" w:rsidRPr="007C1C58" w:rsidRDefault="00612222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612222" w:rsidRPr="007C1C58" w:rsidRDefault="00680073">
      <w:pPr>
        <w:rPr>
          <w:b/>
          <w:sz w:val="22"/>
          <w:szCs w:val="22"/>
        </w:rPr>
      </w:pPr>
      <w:r w:rsidRPr="007C1C58">
        <w:rPr>
          <w:b/>
          <w:sz w:val="22"/>
          <w:szCs w:val="22"/>
        </w:rPr>
        <w:t>Wniosek o płatność wraz ze sprawozdaniem końcowym z realizacji zadania</w:t>
      </w:r>
    </w:p>
    <w:p w:rsidR="00612222" w:rsidRPr="007C1C58" w:rsidRDefault="00612222">
      <w:pPr>
        <w:rPr>
          <w:b/>
          <w:sz w:val="22"/>
          <w:szCs w:val="22"/>
        </w:rPr>
      </w:pPr>
    </w:p>
    <w:p w:rsidR="00612222" w:rsidRPr="007C1C58" w:rsidRDefault="00680073">
      <w:pPr>
        <w:pStyle w:val="Akapitzlist"/>
        <w:numPr>
          <w:ilvl w:val="0"/>
          <w:numId w:val="4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 xml:space="preserve">W terminie określonym w umowie grantobiorca składa wniosek o płatność wraz </w:t>
      </w:r>
      <w:r w:rsidRPr="007C1C58">
        <w:rPr>
          <w:rFonts w:ascii="Times New Roman" w:hAnsi="Times New Roman" w:cs="Times New Roman"/>
        </w:rPr>
        <w:br/>
        <w:t xml:space="preserve">ze sprawozdaniem końcowym z realizacji zadania na formularzu udostępnionym przez LGD na stronie internetowej. </w:t>
      </w:r>
    </w:p>
    <w:p w:rsidR="00612222" w:rsidRPr="007C1C58" w:rsidRDefault="00680073">
      <w:pPr>
        <w:pStyle w:val="Akapitzlist"/>
        <w:numPr>
          <w:ilvl w:val="0"/>
          <w:numId w:val="4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 xml:space="preserve">LGD dokonuje weryfikacji wniosku o płatność i w przypadku stwierdzenia braków, niejasności lub nieprawidłowości wzywa grantobiorcę do złożenia wyjaśnień i/lub usunięcia braków </w:t>
      </w:r>
      <w:r w:rsidRPr="007C1C58">
        <w:rPr>
          <w:rFonts w:ascii="Times New Roman" w:hAnsi="Times New Roman" w:cs="Times New Roman"/>
        </w:rPr>
        <w:br/>
      </w:r>
      <w:r w:rsidR="003767F3">
        <w:rPr>
          <w:rFonts w:ascii="Times New Roman" w:hAnsi="Times New Roman" w:cs="Times New Roman"/>
        </w:rPr>
        <w:t xml:space="preserve">zgodnie z zasadami rozliczania grantu zawartymi w umowie o powierzenie grantu. </w:t>
      </w:r>
    </w:p>
    <w:p w:rsidR="00612222" w:rsidRPr="007C1C58" w:rsidRDefault="00680073">
      <w:pPr>
        <w:pStyle w:val="Akapitzlist"/>
        <w:numPr>
          <w:ilvl w:val="0"/>
          <w:numId w:val="4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 xml:space="preserve">Jeżeli grantobiorca nie złożył wyjaśnień i/lub nie usunął braków, LGD rozpatruje wniosek </w:t>
      </w:r>
      <w:r w:rsidRPr="007C1C58">
        <w:rPr>
          <w:rFonts w:ascii="Times New Roman" w:hAnsi="Times New Roman" w:cs="Times New Roman"/>
        </w:rPr>
        <w:br/>
        <w:t xml:space="preserve">o płatność w zakresie, w jakim został złożony do LGD oraz na podstawie dołączonych do niego </w:t>
      </w:r>
      <w:r w:rsidRPr="007C1C58">
        <w:rPr>
          <w:rFonts w:ascii="Times New Roman" w:hAnsi="Times New Roman" w:cs="Times New Roman"/>
        </w:rPr>
        <w:br/>
        <w:t>i poprawnie sporządzonych załączników.</w:t>
      </w:r>
    </w:p>
    <w:p w:rsidR="00612222" w:rsidRPr="007C1C58" w:rsidRDefault="00612222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612222" w:rsidRPr="007C1C58" w:rsidRDefault="00680073">
      <w:pPr>
        <w:rPr>
          <w:b/>
          <w:sz w:val="22"/>
          <w:szCs w:val="22"/>
        </w:rPr>
      </w:pPr>
      <w:r w:rsidRPr="007C1C58">
        <w:rPr>
          <w:b/>
          <w:sz w:val="22"/>
          <w:szCs w:val="22"/>
        </w:rPr>
        <w:t>Kontrola końcowa</w:t>
      </w:r>
    </w:p>
    <w:p w:rsidR="00612222" w:rsidRPr="007C1C58" w:rsidRDefault="00612222">
      <w:pPr>
        <w:rPr>
          <w:b/>
          <w:sz w:val="22"/>
          <w:szCs w:val="22"/>
        </w:rPr>
      </w:pPr>
    </w:p>
    <w:p w:rsidR="00612222" w:rsidRPr="007C1C58" w:rsidRDefault="00680073">
      <w:pPr>
        <w:pStyle w:val="Akapitzlist"/>
        <w:numPr>
          <w:ilvl w:val="0"/>
          <w:numId w:val="44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>Po weryfikacji przez LGD wniosku o płatność</w:t>
      </w:r>
      <w:r w:rsidR="003263DF">
        <w:rPr>
          <w:rFonts w:ascii="Times New Roman" w:hAnsi="Times New Roman" w:cs="Times New Roman"/>
        </w:rPr>
        <w:t>,</w:t>
      </w:r>
      <w:r w:rsidRPr="007C1C58">
        <w:rPr>
          <w:rFonts w:ascii="Times New Roman" w:hAnsi="Times New Roman" w:cs="Times New Roman"/>
        </w:rPr>
        <w:t xml:space="preserve"> w siedzibie grantobiorcy przeprowadzana jest kontrola końcowa</w:t>
      </w:r>
      <w:r w:rsidR="00C23D34">
        <w:rPr>
          <w:rFonts w:ascii="Times New Roman" w:hAnsi="Times New Roman" w:cs="Times New Roman"/>
        </w:rPr>
        <w:t xml:space="preserve"> przez pracownika Biura LGD oraz jednego z Członków Zarządu. </w:t>
      </w:r>
    </w:p>
    <w:p w:rsidR="00612222" w:rsidRPr="007C1C58" w:rsidRDefault="00680073">
      <w:pPr>
        <w:pStyle w:val="Akapitzlist"/>
        <w:numPr>
          <w:ilvl w:val="0"/>
          <w:numId w:val="44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>Z przeprowadzonej kontroli sporządza się protokół – w dwóch jednobrzmiących egzemplarzach. Obydwa egzemplarze przekazywane są grantobiorcy do podpisu. Grantobiorca powinien podpisać protokół w terminie 7 dni od dnia otrzymania protok</w:t>
      </w:r>
      <w:r w:rsidR="003263DF">
        <w:rPr>
          <w:rFonts w:ascii="Times New Roman" w:hAnsi="Times New Roman" w:cs="Times New Roman"/>
        </w:rPr>
        <w:t>ołu</w:t>
      </w:r>
      <w:r w:rsidRPr="007C1C58">
        <w:rPr>
          <w:rFonts w:ascii="Times New Roman" w:hAnsi="Times New Roman" w:cs="Times New Roman"/>
        </w:rPr>
        <w:t xml:space="preserve">  i zwrócić niezwłocznie jeden egzemplarz do Biura LGD.</w:t>
      </w:r>
    </w:p>
    <w:p w:rsidR="00612222" w:rsidRPr="007C1C58" w:rsidRDefault="00680073">
      <w:pPr>
        <w:pStyle w:val="Akapitzlist"/>
        <w:numPr>
          <w:ilvl w:val="0"/>
          <w:numId w:val="44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 xml:space="preserve">Jeżeli wynik kontroli jak i weryfikacja wniosku o płatność są pozytywne – również po złożeniu przez grantobiorcę wyjaśnień i/lub usunięciu nieprawidłowości i/lub wykonaniu zaleceń pokontrolnych, pracownik LGD rekomenduje Zarządowi LGD zadanie do ostatecznego zatwierdzenia jego realizacji uchwałą. </w:t>
      </w:r>
    </w:p>
    <w:p w:rsidR="00612222" w:rsidRPr="007C1C58" w:rsidRDefault="00680073">
      <w:pPr>
        <w:pStyle w:val="Akapitzlist"/>
        <w:numPr>
          <w:ilvl w:val="0"/>
          <w:numId w:val="44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 xml:space="preserve">W przypadku stwierdzenia nieprawidłowości w realizacji umowy i wywiązywaniu się z jej postanowień, LGD wzywa grantobiorcę do złożenia wyjaśnień i/lub usunięcia nieprawidłowości i/lub wykonania zaleceń pokontrolnych terminie </w:t>
      </w:r>
      <w:r w:rsidR="00C23D34">
        <w:rPr>
          <w:rFonts w:ascii="Times New Roman" w:hAnsi="Times New Roman" w:cs="Times New Roman"/>
        </w:rPr>
        <w:t>14</w:t>
      </w:r>
      <w:r w:rsidR="00C23D34" w:rsidRPr="007C1C58">
        <w:rPr>
          <w:rFonts w:ascii="Times New Roman" w:hAnsi="Times New Roman" w:cs="Times New Roman"/>
        </w:rPr>
        <w:t xml:space="preserve"> </w:t>
      </w:r>
      <w:r w:rsidRPr="007C1C58">
        <w:rPr>
          <w:rFonts w:ascii="Times New Roman" w:hAnsi="Times New Roman" w:cs="Times New Roman"/>
        </w:rPr>
        <w:t>dni od podpisania protokołu.</w:t>
      </w:r>
    </w:p>
    <w:p w:rsidR="00612222" w:rsidRPr="007C1C58" w:rsidRDefault="00680073">
      <w:pPr>
        <w:pStyle w:val="Akapitzlist"/>
        <w:numPr>
          <w:ilvl w:val="0"/>
          <w:numId w:val="44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>W terminie 30 dni od dnia podjęcia przez Zarząd LGD uchwały dotyczącej ostatecznego zatwierdzenia wniosku o płatność wraz ze sprawozdaniem końcowym z realizacji zadania LGD wypłaca grantobiorcy grant w wysokości określonej w § 2 umowy powierzenia  grantu.</w:t>
      </w:r>
    </w:p>
    <w:p w:rsidR="00612222" w:rsidRPr="007C1C58" w:rsidRDefault="00680073">
      <w:pPr>
        <w:pStyle w:val="Akapitzlist"/>
        <w:numPr>
          <w:ilvl w:val="0"/>
          <w:numId w:val="44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7C1C58">
        <w:rPr>
          <w:rFonts w:ascii="Times New Roman" w:hAnsi="Times New Roman" w:cs="Times New Roman"/>
        </w:rPr>
        <w:t>Niewykonanie zaleceń pokontrolnych lub odmowa poddania się monitoringowi oraz kontroli może stanowić przesłankę do rozwiązania umowy powierzenia  grantu.</w:t>
      </w:r>
    </w:p>
    <w:p w:rsidR="00612222" w:rsidRPr="007C1C58" w:rsidRDefault="00612222">
      <w:pPr>
        <w:pStyle w:val="Akapitzlist"/>
        <w:spacing w:after="0" w:line="240" w:lineRule="auto"/>
        <w:ind w:left="360"/>
        <w:rPr>
          <w:rFonts w:ascii="Times New Roman" w:hAnsi="Times New Roman" w:cs="Times New Roman"/>
        </w:rPr>
      </w:pPr>
    </w:p>
    <w:p w:rsidR="00612222" w:rsidRPr="007C1C58" w:rsidRDefault="007C1C58" w:rsidP="008A3475">
      <w:pPr>
        <w:pStyle w:val="Nagwek2"/>
      </w:pPr>
      <w:r w:rsidRPr="007C1C58">
        <w:t xml:space="preserve">VI. </w:t>
      </w:r>
      <w:r w:rsidR="00680073" w:rsidRPr="007C1C58">
        <w:t xml:space="preserve">  Procedura zmiany Lokalnych Kryteriów Wyboru</w:t>
      </w:r>
      <w:bookmarkEnd w:id="6"/>
    </w:p>
    <w:p w:rsidR="00612222" w:rsidRPr="007C1C58" w:rsidRDefault="00612222">
      <w:pPr>
        <w:rPr>
          <w:b/>
          <w:sz w:val="22"/>
          <w:szCs w:val="22"/>
        </w:rPr>
      </w:pPr>
    </w:p>
    <w:p w:rsidR="00612222" w:rsidRPr="007C1C58" w:rsidRDefault="00680073">
      <w:pPr>
        <w:widowControl w:val="0"/>
        <w:tabs>
          <w:tab w:val="center" w:pos="4536"/>
          <w:tab w:val="right" w:pos="9072"/>
        </w:tabs>
        <w:suppressAutoHyphens/>
        <w:jc w:val="both"/>
        <w:rPr>
          <w:rFonts w:eastAsia="Calibri"/>
          <w:sz w:val="22"/>
          <w:szCs w:val="22"/>
          <w:lang w:eastAsia="ar-SA"/>
        </w:rPr>
      </w:pPr>
      <w:r w:rsidRPr="007C1C58">
        <w:rPr>
          <w:rFonts w:eastAsia="Calibri"/>
          <w:b/>
          <w:sz w:val="22"/>
          <w:szCs w:val="22"/>
          <w:lang w:eastAsia="ar-SA"/>
        </w:rPr>
        <w:t xml:space="preserve"> Sposób tworzenia kryteriów:</w:t>
      </w:r>
      <w:r w:rsidRPr="007C1C58">
        <w:rPr>
          <w:rFonts w:eastAsia="Calibri"/>
          <w:sz w:val="22"/>
          <w:szCs w:val="22"/>
          <w:lang w:eastAsia="ar-SA"/>
        </w:rPr>
        <w:t xml:space="preserve"> </w:t>
      </w:r>
    </w:p>
    <w:p w:rsidR="00612222" w:rsidRPr="007C1C58" w:rsidRDefault="00612222">
      <w:pPr>
        <w:widowControl w:val="0"/>
        <w:tabs>
          <w:tab w:val="center" w:pos="4536"/>
          <w:tab w:val="right" w:pos="9072"/>
        </w:tabs>
        <w:suppressAutoHyphens/>
        <w:jc w:val="both"/>
        <w:rPr>
          <w:rFonts w:eastAsia="Calibri"/>
          <w:sz w:val="22"/>
          <w:szCs w:val="22"/>
          <w:lang w:eastAsia="ar-SA"/>
        </w:rPr>
      </w:pPr>
    </w:p>
    <w:p w:rsidR="00612222" w:rsidRPr="007C1C58" w:rsidRDefault="00680073">
      <w:pPr>
        <w:widowControl w:val="0"/>
        <w:tabs>
          <w:tab w:val="center" w:pos="4536"/>
          <w:tab w:val="right" w:pos="9072"/>
        </w:tabs>
        <w:suppressAutoHyphens/>
        <w:jc w:val="both"/>
        <w:rPr>
          <w:rFonts w:eastAsia="Lucida Sans Unicode"/>
          <w:sz w:val="22"/>
          <w:szCs w:val="22"/>
          <w:lang w:eastAsia="en-US"/>
        </w:rPr>
      </w:pPr>
      <w:r w:rsidRPr="007C1C58">
        <w:rPr>
          <w:rFonts w:eastAsia="Calibri"/>
          <w:sz w:val="22"/>
          <w:szCs w:val="22"/>
          <w:lang w:eastAsia="ar-SA"/>
        </w:rPr>
        <w:t xml:space="preserve">Kryteria wyboru, określone zostały dla wszystkich operacji wskazanych w LSR w oparciu </w:t>
      </w:r>
      <w:r w:rsidRPr="007C1C58">
        <w:rPr>
          <w:rFonts w:eastAsia="Calibri"/>
          <w:sz w:val="22"/>
          <w:szCs w:val="22"/>
          <w:lang w:eastAsia="ar-SA"/>
        </w:rPr>
        <w:br/>
        <w:t xml:space="preserve">o przeprowadzone konsultacje społeczne. Kryteria są więc powiązane z diagnozą obszaru. Ich powiązanie z diagnozą jest </w:t>
      </w:r>
      <w:r w:rsidRPr="007C1C58">
        <w:rPr>
          <w:rFonts w:eastAsia="Lucida Sans Unicode"/>
          <w:sz w:val="22"/>
          <w:szCs w:val="22"/>
          <w:lang w:eastAsia="en-US"/>
        </w:rPr>
        <w:t>dokła</w:t>
      </w:r>
      <w:r w:rsidRPr="007C1C58">
        <w:rPr>
          <w:rFonts w:eastAsia="Calibri"/>
          <w:sz w:val="22"/>
          <w:szCs w:val="22"/>
          <w:lang w:eastAsia="ar-SA"/>
        </w:rPr>
        <w:t>dnie opisane i uwzględnia</w:t>
      </w:r>
      <w:r w:rsidRPr="007C1C58">
        <w:rPr>
          <w:rFonts w:eastAsia="Lucida Sans Unicode"/>
          <w:sz w:val="22"/>
          <w:szCs w:val="22"/>
          <w:lang w:eastAsia="en-US"/>
        </w:rPr>
        <w:t xml:space="preserve"> prem</w:t>
      </w:r>
      <w:r w:rsidRPr="007C1C58">
        <w:rPr>
          <w:rFonts w:eastAsia="Calibri"/>
          <w:sz w:val="22"/>
          <w:szCs w:val="22"/>
          <w:lang w:eastAsia="ar-SA"/>
        </w:rPr>
        <w:t xml:space="preserve">iowanie operacji rozwiązujących </w:t>
      </w:r>
      <w:r w:rsidRPr="007C1C58">
        <w:rPr>
          <w:rFonts w:eastAsia="Lucida Sans Unicode"/>
          <w:sz w:val="22"/>
          <w:szCs w:val="22"/>
          <w:lang w:eastAsia="en-US"/>
        </w:rPr>
        <w:t>prior</w:t>
      </w:r>
      <w:r w:rsidRPr="007C1C58">
        <w:rPr>
          <w:rFonts w:eastAsia="Calibri"/>
          <w:sz w:val="22"/>
          <w:szCs w:val="22"/>
          <w:lang w:eastAsia="ar-SA"/>
        </w:rPr>
        <w:t>ytetowe zdiagnozowane problemy/</w:t>
      </w:r>
      <w:r w:rsidRPr="007C1C58">
        <w:rPr>
          <w:rFonts w:eastAsia="Lucida Sans Unicode"/>
          <w:sz w:val="22"/>
          <w:szCs w:val="22"/>
          <w:lang w:eastAsia="en-US"/>
        </w:rPr>
        <w:t>spełniających priorytetowe zdiagnozowane</w:t>
      </w:r>
      <w:r w:rsidRPr="007C1C58">
        <w:rPr>
          <w:rFonts w:eastAsia="Calibri"/>
          <w:sz w:val="22"/>
          <w:szCs w:val="22"/>
          <w:lang w:eastAsia="ar-SA"/>
        </w:rPr>
        <w:t xml:space="preserve"> potrzeby. Dzięki powiązaniu kryteriów wyboru z diagnozą obszaru i wnioskami wynikającymi z analizy SWOT, przyczyniają się bezpośrednio do wyboru operacji realizujących określone w LSR wskaźniki produktu i rezultatu.</w:t>
      </w:r>
      <w:r w:rsidRPr="007C1C58">
        <w:rPr>
          <w:rFonts w:eastAsia="Lucida Sans Unicode"/>
          <w:sz w:val="22"/>
          <w:szCs w:val="22"/>
          <w:lang w:eastAsia="ar-SA"/>
        </w:rPr>
        <w:t xml:space="preserve"> </w:t>
      </w:r>
    </w:p>
    <w:p w:rsidR="00612222" w:rsidRPr="007C1C58" w:rsidRDefault="00680073">
      <w:pPr>
        <w:widowControl w:val="0"/>
        <w:tabs>
          <w:tab w:val="center" w:pos="4536"/>
          <w:tab w:val="right" w:pos="9072"/>
        </w:tabs>
        <w:suppressAutoHyphens/>
        <w:jc w:val="both"/>
        <w:rPr>
          <w:rFonts w:eastAsia="Calibri"/>
          <w:sz w:val="22"/>
          <w:szCs w:val="22"/>
          <w:lang w:eastAsia="ar-SA"/>
        </w:rPr>
      </w:pPr>
      <w:r w:rsidRPr="007C1C58">
        <w:rPr>
          <w:rFonts w:eastAsia="Calibri"/>
          <w:sz w:val="22"/>
          <w:szCs w:val="22"/>
          <w:lang w:eastAsia="ar-SA"/>
        </w:rPr>
        <w:t xml:space="preserve">Zawarte w LSR kryteria są przejrzyste, ponieważ każde z kryteriów posiada dodatkowy opis stanowiący jego szczegółową definicję, co pozwala uniknąć wątpliwości podczas przyznawania punktacji w danym kryterium. Zastosowane kryteria wyboru operacji mają charakter kryteriów jakościowych, jednak zawierają szczegółowy opis wymogów koniecznych do uzyskania danej liczby punktów i dlatego są mierzalne. Ponadto każdy członek organu decyzyjnego, obowiązany jest do pisemnego uzasadnienia przyznanej liczby punktów w każdym kryterium. Dzięki dookreśleniu </w:t>
      </w:r>
      <w:r w:rsidRPr="007C1C58">
        <w:rPr>
          <w:rFonts w:eastAsia="Calibri"/>
          <w:sz w:val="22"/>
          <w:szCs w:val="22"/>
          <w:lang w:eastAsia="ar-SA"/>
        </w:rPr>
        <w:br/>
        <w:t xml:space="preserve">w zakresie minimalnych i maksymalnych wartości oraz opisowi zasad przyznawania punktów </w:t>
      </w:r>
      <w:r w:rsidRPr="007C1C58">
        <w:rPr>
          <w:rFonts w:eastAsia="Calibri"/>
          <w:sz w:val="22"/>
          <w:szCs w:val="22"/>
          <w:lang w:eastAsia="ar-SA"/>
        </w:rPr>
        <w:br/>
        <w:t xml:space="preserve">w przedziale minimum - maksimum, kryteria są obiektywne i niedyskryminujące. W LSR zawarto zasady zmiany kryteriów, dzięki temu są one przejrzyste.  </w:t>
      </w:r>
    </w:p>
    <w:p w:rsidR="00612222" w:rsidRPr="007C1C58" w:rsidRDefault="00612222">
      <w:pPr>
        <w:widowControl w:val="0"/>
        <w:tabs>
          <w:tab w:val="center" w:pos="4536"/>
          <w:tab w:val="right" w:pos="9072"/>
        </w:tabs>
        <w:suppressAutoHyphens/>
        <w:jc w:val="both"/>
        <w:rPr>
          <w:rFonts w:eastAsia="Calibri"/>
          <w:sz w:val="22"/>
          <w:szCs w:val="22"/>
          <w:lang w:eastAsia="ar-SA"/>
        </w:rPr>
      </w:pPr>
    </w:p>
    <w:p w:rsidR="00612222" w:rsidRPr="007C1C58" w:rsidRDefault="00680073">
      <w:pPr>
        <w:widowControl w:val="0"/>
        <w:tabs>
          <w:tab w:val="center" w:pos="4536"/>
          <w:tab w:val="right" w:pos="9072"/>
        </w:tabs>
        <w:suppressAutoHyphens/>
        <w:jc w:val="both"/>
        <w:rPr>
          <w:rFonts w:eastAsia="Calibri"/>
          <w:b/>
          <w:sz w:val="22"/>
          <w:szCs w:val="22"/>
          <w:lang w:eastAsia="ar-SA"/>
        </w:rPr>
      </w:pPr>
      <w:r w:rsidRPr="007C1C58">
        <w:rPr>
          <w:rFonts w:eastAsia="Calibri"/>
          <w:b/>
          <w:sz w:val="22"/>
          <w:szCs w:val="22"/>
          <w:lang w:eastAsia="ar-SA"/>
        </w:rPr>
        <w:t>Zasady zmiany kryteriów:</w:t>
      </w:r>
    </w:p>
    <w:p w:rsidR="00612222" w:rsidRPr="007C1C58" w:rsidRDefault="00680073">
      <w:pPr>
        <w:widowControl w:val="0"/>
        <w:tabs>
          <w:tab w:val="center" w:pos="4536"/>
          <w:tab w:val="right" w:pos="9072"/>
        </w:tabs>
        <w:suppressAutoHyphens/>
        <w:rPr>
          <w:rFonts w:eastAsia="Lucida Sans Unicode"/>
          <w:lang w:eastAsia="ar-SA"/>
        </w:rPr>
      </w:pPr>
      <w:r w:rsidRPr="007C1C58">
        <w:rPr>
          <w:rFonts w:eastAsia="Lucida Sans Unicode"/>
          <w:sz w:val="22"/>
          <w:szCs w:val="22"/>
          <w:lang w:eastAsia="ar-SA"/>
        </w:rPr>
        <w:t xml:space="preserve">1. Konieczność zmian kryteriów może wynikać w szczególności z następujących przyczyn:                          </w:t>
      </w:r>
      <w:r w:rsidRPr="007C1C58">
        <w:rPr>
          <w:rFonts w:eastAsia="Lucida Sans Unicode"/>
          <w:sz w:val="22"/>
          <w:szCs w:val="22"/>
          <w:lang w:eastAsia="ar-SA"/>
        </w:rPr>
        <w:br/>
      </w:r>
      <w:r w:rsidRPr="007C1C58">
        <w:rPr>
          <w:rFonts w:eastAsia="Lucida Sans Unicode"/>
          <w:lang w:eastAsia="ar-SA"/>
        </w:rPr>
        <w:t>zmiany obowiązujących przepisów regulujących zagadnienia objęte LSR</w:t>
      </w:r>
    </w:p>
    <w:p w:rsidR="00612222" w:rsidRPr="007C1C58" w:rsidRDefault="00680073">
      <w:pPr>
        <w:pStyle w:val="Akapitzlist"/>
        <w:widowControl w:val="0"/>
        <w:numPr>
          <w:ilvl w:val="0"/>
          <w:numId w:val="47"/>
        </w:numPr>
        <w:tabs>
          <w:tab w:val="center" w:pos="4536"/>
          <w:tab w:val="right" w:pos="9072"/>
        </w:tabs>
        <w:suppressAutoHyphens/>
        <w:spacing w:after="0" w:line="240" w:lineRule="auto"/>
        <w:ind w:left="567" w:hanging="357"/>
        <w:rPr>
          <w:rFonts w:ascii="Times New Roman" w:eastAsia="Lucida Sans Unicode" w:hAnsi="Times New Roman" w:cs="Times New Roman"/>
          <w:lang w:eastAsia="ar-SA"/>
        </w:rPr>
      </w:pPr>
      <w:r w:rsidRPr="007C1C58">
        <w:rPr>
          <w:rFonts w:ascii="Times New Roman" w:eastAsia="Lucida Sans Unicode" w:hAnsi="Times New Roman" w:cs="Times New Roman"/>
          <w:lang w:eastAsia="ar-SA"/>
        </w:rPr>
        <w:t>zmiany dokumentów programowych, w tym rozporządzeń dotyczących zagadnień objętych LSR</w:t>
      </w:r>
    </w:p>
    <w:p w:rsidR="00612222" w:rsidRPr="007C1C58" w:rsidRDefault="00680073">
      <w:pPr>
        <w:pStyle w:val="Akapitzlist"/>
        <w:widowControl w:val="0"/>
        <w:numPr>
          <w:ilvl w:val="0"/>
          <w:numId w:val="47"/>
        </w:numPr>
        <w:tabs>
          <w:tab w:val="center" w:pos="4536"/>
          <w:tab w:val="right" w:pos="9072"/>
        </w:tabs>
        <w:suppressAutoHyphens/>
        <w:spacing w:after="0" w:line="240" w:lineRule="auto"/>
        <w:ind w:left="567" w:hanging="357"/>
        <w:rPr>
          <w:rFonts w:ascii="Times New Roman" w:eastAsia="Lucida Sans Unicode" w:hAnsi="Times New Roman" w:cs="Times New Roman"/>
          <w:lang w:eastAsia="ar-SA"/>
        </w:rPr>
      </w:pPr>
      <w:r w:rsidRPr="007C1C58">
        <w:rPr>
          <w:rFonts w:ascii="Times New Roman" w:eastAsia="Lucida Sans Unicode" w:hAnsi="Times New Roman" w:cs="Times New Roman"/>
          <w:lang w:eastAsia="ar-SA"/>
        </w:rPr>
        <w:t>uwag zgłoszonych przez Instytucję Wdrażającą</w:t>
      </w:r>
    </w:p>
    <w:p w:rsidR="00612222" w:rsidRPr="007C1C58" w:rsidRDefault="00680073">
      <w:pPr>
        <w:pStyle w:val="Akapitzlist"/>
        <w:widowControl w:val="0"/>
        <w:numPr>
          <w:ilvl w:val="0"/>
          <w:numId w:val="47"/>
        </w:numPr>
        <w:tabs>
          <w:tab w:val="center" w:pos="4536"/>
          <w:tab w:val="right" w:pos="9072"/>
        </w:tabs>
        <w:suppressAutoHyphens/>
        <w:spacing w:after="0" w:line="240" w:lineRule="auto"/>
        <w:ind w:left="567" w:hanging="357"/>
        <w:rPr>
          <w:rFonts w:ascii="Times New Roman" w:eastAsia="Lucida Sans Unicode" w:hAnsi="Times New Roman" w:cs="Times New Roman"/>
          <w:lang w:eastAsia="ar-SA"/>
        </w:rPr>
      </w:pPr>
      <w:r w:rsidRPr="007C1C58">
        <w:rPr>
          <w:rFonts w:ascii="Times New Roman" w:eastAsia="Lucida Sans Unicode" w:hAnsi="Times New Roman" w:cs="Times New Roman"/>
          <w:lang w:eastAsia="ar-SA"/>
        </w:rPr>
        <w:t>zaleceń pokontrolnych</w:t>
      </w:r>
    </w:p>
    <w:p w:rsidR="00612222" w:rsidRPr="007C1C58" w:rsidRDefault="00680073">
      <w:pPr>
        <w:pStyle w:val="Akapitzlist"/>
        <w:widowControl w:val="0"/>
        <w:numPr>
          <w:ilvl w:val="0"/>
          <w:numId w:val="47"/>
        </w:numPr>
        <w:tabs>
          <w:tab w:val="center" w:pos="4536"/>
          <w:tab w:val="right" w:pos="9072"/>
        </w:tabs>
        <w:suppressAutoHyphens/>
        <w:spacing w:after="0" w:line="240" w:lineRule="auto"/>
        <w:ind w:left="567" w:hanging="357"/>
        <w:jc w:val="both"/>
        <w:rPr>
          <w:rFonts w:ascii="Times New Roman" w:eastAsia="Lucida Sans Unicode" w:hAnsi="Times New Roman" w:cs="Times New Roman"/>
          <w:lang w:eastAsia="ar-SA"/>
        </w:rPr>
      </w:pPr>
      <w:r w:rsidRPr="007C1C58">
        <w:rPr>
          <w:rFonts w:ascii="Times New Roman" w:eastAsia="Lucida Sans Unicode" w:hAnsi="Times New Roman" w:cs="Times New Roman"/>
          <w:lang w:eastAsia="ar-SA"/>
        </w:rPr>
        <w:t>wniosków praktycznych wynikających z monitoringu wdrażania LSR i przeprowadzonej ewaluacji LSR</w:t>
      </w:r>
    </w:p>
    <w:p w:rsidR="00612222" w:rsidRPr="007C1C58" w:rsidRDefault="00680073">
      <w:pPr>
        <w:pStyle w:val="Akapitzlist"/>
        <w:widowControl w:val="0"/>
        <w:numPr>
          <w:ilvl w:val="0"/>
          <w:numId w:val="47"/>
        </w:numPr>
        <w:tabs>
          <w:tab w:val="center" w:pos="4536"/>
          <w:tab w:val="right" w:pos="9072"/>
        </w:tabs>
        <w:suppressAutoHyphens/>
        <w:spacing w:after="0" w:line="240" w:lineRule="auto"/>
        <w:ind w:left="567" w:hanging="357"/>
        <w:jc w:val="both"/>
        <w:rPr>
          <w:rFonts w:ascii="Times New Roman" w:eastAsia="Calibri" w:hAnsi="Times New Roman" w:cs="Times New Roman"/>
        </w:rPr>
      </w:pPr>
      <w:r w:rsidRPr="007C1C58">
        <w:rPr>
          <w:rFonts w:ascii="Times New Roman" w:eastAsia="Lucida Sans Unicode" w:hAnsi="Times New Roman" w:cs="Times New Roman"/>
          <w:lang w:eastAsia="ar-SA"/>
        </w:rPr>
        <w:t>istotnych zmian zachodzących w obszarze LGD, podczas wdrażania LSR, mających istotny wpływ na zmianę diagnozy, analizy czynników rozwojowych obszaru</w:t>
      </w:r>
    </w:p>
    <w:p w:rsidR="00612222" w:rsidRPr="007C1C58" w:rsidRDefault="00680073">
      <w:pPr>
        <w:widowControl w:val="0"/>
        <w:tabs>
          <w:tab w:val="center" w:pos="4536"/>
          <w:tab w:val="right" w:pos="9072"/>
        </w:tabs>
        <w:suppressAutoHyphens/>
        <w:jc w:val="both"/>
        <w:rPr>
          <w:rFonts w:eastAsia="Lucida Sans Unicode"/>
          <w:sz w:val="22"/>
          <w:szCs w:val="22"/>
          <w:lang w:eastAsia="ar-SA"/>
        </w:rPr>
      </w:pPr>
      <w:r w:rsidRPr="007C1C58">
        <w:rPr>
          <w:rFonts w:eastAsia="Lucida Sans Unicode"/>
          <w:sz w:val="22"/>
          <w:szCs w:val="22"/>
          <w:lang w:eastAsia="ar-SA"/>
        </w:rPr>
        <w:t>2. Konsultacje społeczne.</w:t>
      </w:r>
    </w:p>
    <w:p w:rsidR="00612222" w:rsidRPr="007C1C58" w:rsidRDefault="00680073">
      <w:pPr>
        <w:widowControl w:val="0"/>
        <w:tabs>
          <w:tab w:val="center" w:pos="4536"/>
          <w:tab w:val="right" w:pos="9072"/>
        </w:tabs>
        <w:suppressAutoHyphens/>
        <w:ind w:left="426" w:hanging="284"/>
        <w:jc w:val="both"/>
        <w:rPr>
          <w:rFonts w:eastAsia="Lucida Sans Unicode"/>
          <w:sz w:val="22"/>
          <w:szCs w:val="22"/>
          <w:lang w:eastAsia="ar-SA"/>
        </w:rPr>
      </w:pPr>
      <w:r w:rsidRPr="007C1C58">
        <w:rPr>
          <w:rFonts w:eastAsia="Lucida Sans Unicode"/>
          <w:sz w:val="22"/>
          <w:szCs w:val="22"/>
          <w:lang w:eastAsia="ar-SA"/>
        </w:rPr>
        <w:t xml:space="preserve">a) </w:t>
      </w:r>
      <w:r w:rsidRPr="007C1C58">
        <w:rPr>
          <w:rFonts w:eastAsia="Lucida Sans Unicode"/>
          <w:b/>
          <w:sz w:val="22"/>
          <w:szCs w:val="22"/>
          <w:lang w:eastAsia="ar-SA"/>
        </w:rPr>
        <w:t xml:space="preserve">Zmiany lokalnych kryteriów wyboru operacji wynikające z wdrażania i ewaluacji LSR, </w:t>
      </w:r>
      <w:r w:rsidRPr="007C1C58">
        <w:rPr>
          <w:rFonts w:eastAsia="Lucida Sans Unicode"/>
          <w:b/>
          <w:sz w:val="22"/>
          <w:szCs w:val="22"/>
          <w:lang w:eastAsia="ar-SA"/>
        </w:rPr>
        <w:br/>
        <w:t>a także ze zmian zachodzących w obszarze, mających wpływ na jej realizację</w:t>
      </w:r>
      <w:r w:rsidRPr="007C1C58">
        <w:rPr>
          <w:rFonts w:eastAsia="Lucida Sans Unicode"/>
          <w:sz w:val="22"/>
          <w:szCs w:val="22"/>
          <w:lang w:eastAsia="ar-SA"/>
        </w:rPr>
        <w:t xml:space="preserve"> (przyczyny podane w pkt. 1, ppkt. </w:t>
      </w:r>
      <w:r w:rsidR="00592A08">
        <w:rPr>
          <w:rFonts w:eastAsia="Lucida Sans Unicode"/>
          <w:sz w:val="22"/>
          <w:szCs w:val="22"/>
          <w:lang w:eastAsia="ar-SA"/>
        </w:rPr>
        <w:t>d</w:t>
      </w:r>
      <w:r w:rsidR="00592A08" w:rsidRPr="007C1C58">
        <w:rPr>
          <w:rFonts w:eastAsia="Lucida Sans Unicode"/>
          <w:sz w:val="22"/>
          <w:szCs w:val="22"/>
          <w:lang w:eastAsia="ar-SA"/>
        </w:rPr>
        <w:t xml:space="preserve"> </w:t>
      </w:r>
      <w:r w:rsidRPr="007C1C58">
        <w:rPr>
          <w:rFonts w:eastAsia="Lucida Sans Unicode"/>
          <w:sz w:val="22"/>
          <w:szCs w:val="22"/>
          <w:lang w:eastAsia="ar-SA"/>
        </w:rPr>
        <w:t xml:space="preserve">i </w:t>
      </w:r>
      <w:r w:rsidR="00592A08">
        <w:rPr>
          <w:rFonts w:eastAsia="Lucida Sans Unicode"/>
          <w:sz w:val="22"/>
          <w:szCs w:val="22"/>
          <w:lang w:eastAsia="ar-SA"/>
        </w:rPr>
        <w:t>e</w:t>
      </w:r>
      <w:r w:rsidRPr="007C1C58">
        <w:rPr>
          <w:rFonts w:eastAsia="Lucida Sans Unicode"/>
          <w:sz w:val="22"/>
          <w:szCs w:val="22"/>
          <w:lang w:eastAsia="ar-SA"/>
        </w:rPr>
        <w:t xml:space="preserve">) </w:t>
      </w:r>
      <w:r w:rsidRPr="007C1C58">
        <w:rPr>
          <w:rFonts w:eastAsia="Lucida Sans Unicode"/>
          <w:b/>
          <w:sz w:val="22"/>
          <w:szCs w:val="22"/>
          <w:lang w:eastAsia="ar-SA"/>
        </w:rPr>
        <w:t>wymagają przeprowadzenia konsultacji społecznych na obszarze LGD</w:t>
      </w:r>
      <w:r w:rsidRPr="007C1C58">
        <w:rPr>
          <w:rFonts w:eastAsia="Lucida Sans Unicode"/>
          <w:sz w:val="22"/>
          <w:szCs w:val="22"/>
          <w:lang w:eastAsia="ar-SA"/>
        </w:rPr>
        <w:t>.</w:t>
      </w:r>
    </w:p>
    <w:p w:rsidR="00612222" w:rsidRPr="007C1C58" w:rsidRDefault="00680073">
      <w:pPr>
        <w:widowControl w:val="0"/>
        <w:tabs>
          <w:tab w:val="center" w:pos="4536"/>
          <w:tab w:val="right" w:pos="9072"/>
        </w:tabs>
        <w:suppressAutoHyphens/>
        <w:ind w:left="426" w:hanging="284"/>
        <w:jc w:val="both"/>
        <w:rPr>
          <w:rFonts w:eastAsia="Lucida Sans Unicode"/>
          <w:sz w:val="22"/>
          <w:szCs w:val="22"/>
          <w:lang w:eastAsia="ar-SA"/>
        </w:rPr>
      </w:pPr>
      <w:r w:rsidRPr="007C1C58">
        <w:rPr>
          <w:rFonts w:eastAsia="Lucida Sans Unicode"/>
          <w:sz w:val="22"/>
          <w:szCs w:val="22"/>
          <w:lang w:eastAsia="ar-SA"/>
        </w:rPr>
        <w:t xml:space="preserve">b) </w:t>
      </w:r>
      <w:r w:rsidRPr="007C1C58">
        <w:rPr>
          <w:rFonts w:eastAsia="Lucida Sans Unicode"/>
          <w:b/>
          <w:sz w:val="22"/>
          <w:szCs w:val="22"/>
          <w:lang w:eastAsia="ar-SA"/>
        </w:rPr>
        <w:t xml:space="preserve">Zmiany lokalnych kryteriów wyboru operacji wynikające z czynników niezależnych </w:t>
      </w:r>
      <w:r w:rsidRPr="007C1C58">
        <w:rPr>
          <w:rFonts w:eastAsia="Lucida Sans Unicode"/>
          <w:b/>
          <w:sz w:val="22"/>
          <w:szCs w:val="22"/>
          <w:lang w:eastAsia="ar-SA"/>
        </w:rPr>
        <w:br/>
        <w:t xml:space="preserve">od LGD, w tym głównie ze zmieniających się ram prawnych, narzucających te zmiany, </w:t>
      </w:r>
      <w:r w:rsidRPr="007C1C58">
        <w:rPr>
          <w:rFonts w:eastAsia="Lucida Sans Unicode"/>
          <w:b/>
          <w:sz w:val="22"/>
          <w:szCs w:val="22"/>
          <w:lang w:eastAsia="ar-SA"/>
        </w:rPr>
        <w:br/>
        <w:t>są zwolnione z konieczności przeprowadzania konsultacji społecznych</w:t>
      </w:r>
      <w:r w:rsidRPr="007C1C58">
        <w:rPr>
          <w:rFonts w:eastAsia="Lucida Sans Unicode"/>
          <w:sz w:val="22"/>
          <w:szCs w:val="22"/>
          <w:lang w:eastAsia="ar-SA"/>
        </w:rPr>
        <w:t>, ponieważ i tak - zgodnie z literą prawa - muszą zostać wprowadzone (przyczyny podane w pkt. 1, ppkt. a-</w:t>
      </w:r>
      <w:r w:rsidR="00592A08">
        <w:rPr>
          <w:rFonts w:eastAsia="Lucida Sans Unicode"/>
          <w:sz w:val="22"/>
          <w:szCs w:val="22"/>
          <w:lang w:eastAsia="ar-SA"/>
        </w:rPr>
        <w:t>c</w:t>
      </w:r>
      <w:r w:rsidRPr="007C1C58">
        <w:rPr>
          <w:rFonts w:eastAsia="Lucida Sans Unicode"/>
          <w:sz w:val="22"/>
          <w:szCs w:val="22"/>
          <w:lang w:eastAsia="ar-SA"/>
        </w:rPr>
        <w:t>).</w:t>
      </w:r>
    </w:p>
    <w:p w:rsidR="00612222" w:rsidRPr="007C1C58" w:rsidRDefault="00680073">
      <w:pPr>
        <w:widowControl w:val="0"/>
        <w:tabs>
          <w:tab w:val="center" w:pos="4536"/>
          <w:tab w:val="right" w:pos="9072"/>
        </w:tabs>
        <w:suppressAutoHyphens/>
        <w:jc w:val="both"/>
        <w:rPr>
          <w:rFonts w:eastAsia="Lucida Sans Unicode"/>
          <w:sz w:val="22"/>
          <w:szCs w:val="22"/>
          <w:lang w:eastAsia="ar-SA"/>
        </w:rPr>
      </w:pPr>
      <w:r w:rsidRPr="007C1C58">
        <w:rPr>
          <w:rFonts w:eastAsia="Lucida Sans Unicode"/>
          <w:sz w:val="22"/>
          <w:szCs w:val="22"/>
          <w:lang w:eastAsia="ar-SA"/>
        </w:rPr>
        <w:t>3. Procedura zmiany.</w:t>
      </w:r>
    </w:p>
    <w:p w:rsidR="00612222" w:rsidRPr="007C1C58" w:rsidRDefault="00680073">
      <w:pPr>
        <w:pStyle w:val="Akapitzlist"/>
        <w:widowControl w:val="0"/>
        <w:numPr>
          <w:ilvl w:val="0"/>
          <w:numId w:val="50"/>
        </w:numPr>
        <w:tabs>
          <w:tab w:val="center" w:pos="4536"/>
          <w:tab w:val="right" w:pos="9072"/>
        </w:tabs>
        <w:suppressAutoHyphens/>
        <w:spacing w:after="0" w:line="240" w:lineRule="auto"/>
        <w:ind w:left="567"/>
        <w:jc w:val="both"/>
        <w:rPr>
          <w:rFonts w:ascii="Times New Roman" w:eastAsia="Lucida Sans Unicode" w:hAnsi="Times New Roman" w:cs="Times New Roman"/>
          <w:lang w:eastAsia="ar-SA"/>
        </w:rPr>
      </w:pPr>
      <w:r w:rsidRPr="007C1C58">
        <w:rPr>
          <w:rFonts w:ascii="Times New Roman" w:eastAsia="Lucida Sans Unicode" w:hAnsi="Times New Roman" w:cs="Times New Roman"/>
          <w:lang w:eastAsia="ar-SA"/>
        </w:rPr>
        <w:t>Zgłaszanie wniosków o zmianę lokalnych kryteriów wyboru operacji przez Radę lub Członków LGD (min. 10 osób) - pisemny wniosek złożony za pośrednictwem Biura LGD do Zarządu.</w:t>
      </w:r>
    </w:p>
    <w:p w:rsidR="00612222" w:rsidRPr="007C1C58" w:rsidRDefault="00680073">
      <w:pPr>
        <w:pStyle w:val="Akapitzlist"/>
        <w:widowControl w:val="0"/>
        <w:numPr>
          <w:ilvl w:val="0"/>
          <w:numId w:val="50"/>
        </w:numPr>
        <w:suppressAutoHyphens/>
        <w:adjustRightInd w:val="0"/>
        <w:spacing w:after="0" w:line="240" w:lineRule="auto"/>
        <w:ind w:left="567"/>
        <w:jc w:val="both"/>
        <w:rPr>
          <w:rFonts w:ascii="Times New Roman" w:eastAsia="Lucida Sans Unicode" w:hAnsi="Times New Roman" w:cs="Times New Roman"/>
          <w:lang w:eastAsia="ar-SA"/>
        </w:rPr>
      </w:pPr>
      <w:r w:rsidRPr="007C1C58">
        <w:rPr>
          <w:rFonts w:ascii="Times New Roman" w:eastAsia="Lucida Sans Unicode" w:hAnsi="Times New Roman" w:cs="Times New Roman"/>
          <w:lang w:eastAsia="ar-SA"/>
        </w:rPr>
        <w:t xml:space="preserve">Z polecenia Zarządu pracownik biura LGD informuje społeczność lokalną o przystąpieniu </w:t>
      </w:r>
      <w:r w:rsidRPr="007C1C58">
        <w:rPr>
          <w:rFonts w:ascii="Times New Roman" w:eastAsia="Lucida Sans Unicode" w:hAnsi="Times New Roman" w:cs="Times New Roman"/>
          <w:lang w:eastAsia="ar-SA"/>
        </w:rPr>
        <w:br/>
        <w:t xml:space="preserve">do procesu zmian lokalnych kryteriów wyboru operacji poprzez zamieszczenie na stronie internetowej informacji o rozpoczęciu procedury zmiany lokalnych kryteriów wyboru operacji wraz z propozycją nowych zapisów. </w:t>
      </w:r>
    </w:p>
    <w:p w:rsidR="00612222" w:rsidRPr="007C1C58" w:rsidRDefault="00680073">
      <w:pPr>
        <w:pStyle w:val="Akapitzlist"/>
        <w:widowControl w:val="0"/>
        <w:numPr>
          <w:ilvl w:val="0"/>
          <w:numId w:val="50"/>
        </w:numPr>
        <w:suppressAutoHyphens/>
        <w:adjustRightInd w:val="0"/>
        <w:spacing w:after="0" w:line="240" w:lineRule="auto"/>
        <w:ind w:left="567"/>
        <w:jc w:val="both"/>
        <w:rPr>
          <w:rFonts w:ascii="Times New Roman" w:eastAsia="Lucida Sans Unicode" w:hAnsi="Times New Roman" w:cs="Times New Roman"/>
          <w:lang w:eastAsia="ar-SA"/>
        </w:rPr>
      </w:pPr>
      <w:r w:rsidRPr="007C1C58">
        <w:rPr>
          <w:rFonts w:ascii="Times New Roman" w:eastAsia="Lucida Sans Unicode" w:hAnsi="Times New Roman" w:cs="Times New Roman"/>
          <w:lang w:eastAsia="ar-SA"/>
        </w:rPr>
        <w:t xml:space="preserve">W przypadku konieczności przeprowadzenia konsultacji społecznych (zgodnie z pkt. 2a), osoby fizyczne i prawne z terenu LGD (mieszkańcy, przedsiębiorcy, organizacje społeczne i jednostki reprezentujące sektor publiczny) mają prawo do wniesienia uwag w terminie do 14 dni </w:t>
      </w:r>
      <w:r w:rsidRPr="007C1C58">
        <w:rPr>
          <w:rFonts w:ascii="Times New Roman" w:eastAsia="Lucida Sans Unicode" w:hAnsi="Times New Roman" w:cs="Times New Roman"/>
          <w:lang w:eastAsia="ar-SA"/>
        </w:rPr>
        <w:br/>
        <w:t>od zamieszczenia informacji na  stronie www.partnerstwo-sowiogorskie.pl .</w:t>
      </w:r>
    </w:p>
    <w:p w:rsidR="00612222" w:rsidRPr="007C1C58" w:rsidRDefault="00680073">
      <w:pPr>
        <w:pStyle w:val="Akapitzlist"/>
        <w:widowControl w:val="0"/>
        <w:numPr>
          <w:ilvl w:val="0"/>
          <w:numId w:val="50"/>
        </w:numPr>
        <w:tabs>
          <w:tab w:val="center" w:pos="4536"/>
          <w:tab w:val="right" w:pos="9072"/>
        </w:tabs>
        <w:suppressAutoHyphens/>
        <w:spacing w:after="0" w:line="240" w:lineRule="auto"/>
        <w:ind w:left="567"/>
        <w:jc w:val="both"/>
        <w:rPr>
          <w:rFonts w:ascii="Times New Roman" w:eastAsia="Lucida Sans Unicode" w:hAnsi="Times New Roman" w:cs="Times New Roman"/>
        </w:rPr>
      </w:pPr>
      <w:r w:rsidRPr="007C1C58">
        <w:rPr>
          <w:rFonts w:ascii="Times New Roman" w:eastAsia="Lucida Sans Unicode" w:hAnsi="Times New Roman" w:cs="Times New Roman"/>
        </w:rPr>
        <w:t>Zwołanie WZC na wniosek Prezesa Zarządu.</w:t>
      </w:r>
    </w:p>
    <w:p w:rsidR="00612222" w:rsidRPr="007C1C58" w:rsidRDefault="00680073">
      <w:pPr>
        <w:pStyle w:val="Akapitzlist"/>
        <w:widowControl w:val="0"/>
        <w:numPr>
          <w:ilvl w:val="0"/>
          <w:numId w:val="50"/>
        </w:numPr>
        <w:tabs>
          <w:tab w:val="center" w:pos="4536"/>
          <w:tab w:val="right" w:pos="9072"/>
        </w:tabs>
        <w:suppressAutoHyphens/>
        <w:spacing w:after="0" w:line="240" w:lineRule="auto"/>
        <w:ind w:left="567"/>
        <w:jc w:val="both"/>
        <w:rPr>
          <w:rFonts w:ascii="Times New Roman" w:eastAsia="Lucida Sans Unicode" w:hAnsi="Times New Roman" w:cs="Times New Roman"/>
        </w:rPr>
      </w:pPr>
      <w:r w:rsidRPr="007C1C58">
        <w:rPr>
          <w:rFonts w:ascii="Times New Roman" w:eastAsia="Lucida Sans Unicode" w:hAnsi="Times New Roman" w:cs="Times New Roman"/>
        </w:rPr>
        <w:t>Dyskusja na WZC w sprawie zmiany lokalnych kryteriów wyboru operacji.</w:t>
      </w:r>
    </w:p>
    <w:p w:rsidR="00612222" w:rsidRPr="007C1C58" w:rsidRDefault="00680073">
      <w:pPr>
        <w:pStyle w:val="Akapitzlist"/>
        <w:widowControl w:val="0"/>
        <w:numPr>
          <w:ilvl w:val="0"/>
          <w:numId w:val="50"/>
        </w:numPr>
        <w:tabs>
          <w:tab w:val="center" w:pos="4536"/>
          <w:tab w:val="right" w:pos="9072"/>
        </w:tabs>
        <w:suppressAutoHyphens/>
        <w:spacing w:after="0" w:line="240" w:lineRule="auto"/>
        <w:ind w:left="567" w:hanging="357"/>
        <w:jc w:val="both"/>
        <w:rPr>
          <w:rFonts w:ascii="Times New Roman" w:eastAsia="Lucida Sans Unicode" w:hAnsi="Times New Roman" w:cs="Times New Roman"/>
        </w:rPr>
      </w:pPr>
      <w:r w:rsidRPr="007C1C58">
        <w:rPr>
          <w:rFonts w:ascii="Times New Roman" w:eastAsia="Lucida Sans Unicode" w:hAnsi="Times New Roman" w:cs="Times New Roman"/>
        </w:rPr>
        <w:t>Decyzja WZC w sprawie zmiany kryteriów:</w:t>
      </w:r>
    </w:p>
    <w:p w:rsidR="00612222" w:rsidRPr="007C1C58" w:rsidRDefault="00680073">
      <w:pPr>
        <w:widowControl w:val="0"/>
        <w:tabs>
          <w:tab w:val="center" w:pos="4536"/>
          <w:tab w:val="right" w:pos="9072"/>
        </w:tabs>
        <w:suppressAutoHyphens/>
        <w:ind w:left="851" w:hanging="284"/>
        <w:jc w:val="both"/>
        <w:rPr>
          <w:rFonts w:eastAsia="Lucida Sans Unicode"/>
          <w:sz w:val="22"/>
          <w:szCs w:val="22"/>
        </w:rPr>
      </w:pPr>
      <w:r w:rsidRPr="007C1C58">
        <w:rPr>
          <w:rFonts w:eastAsia="Lucida Sans Unicode"/>
          <w:sz w:val="22"/>
          <w:szCs w:val="22"/>
        </w:rPr>
        <w:t>a) podjęcie uchwały o zmianie kryteriów (obowiązuje dla konkursów ogłoszonych po dniu zatwierdzenia zmian przez właściwy podmiot),</w:t>
      </w:r>
    </w:p>
    <w:p w:rsidR="00612222" w:rsidRPr="007C1C58" w:rsidRDefault="00680073">
      <w:pPr>
        <w:widowControl w:val="0"/>
        <w:tabs>
          <w:tab w:val="center" w:pos="4536"/>
          <w:tab w:val="right" w:pos="9072"/>
        </w:tabs>
        <w:suppressAutoHyphens/>
        <w:ind w:left="851" w:hanging="284"/>
        <w:jc w:val="both"/>
        <w:rPr>
          <w:rFonts w:eastAsia="Lucida Sans Unicode"/>
          <w:sz w:val="22"/>
          <w:szCs w:val="22"/>
        </w:rPr>
      </w:pPr>
      <w:r w:rsidRPr="007C1C58">
        <w:rPr>
          <w:rFonts w:eastAsia="Lucida Sans Unicode"/>
          <w:sz w:val="22"/>
          <w:szCs w:val="22"/>
        </w:rPr>
        <w:t xml:space="preserve">      - przygotowanie przez biuro LGD nowych kart oceny operacji w oparciu o zmienione kryteria wyboru;</w:t>
      </w:r>
    </w:p>
    <w:p w:rsidR="00612222" w:rsidRPr="007C1C58" w:rsidRDefault="00680073">
      <w:pPr>
        <w:widowControl w:val="0"/>
        <w:tabs>
          <w:tab w:val="center" w:pos="4536"/>
          <w:tab w:val="right" w:pos="9072"/>
        </w:tabs>
        <w:suppressAutoHyphens/>
        <w:ind w:left="851" w:hanging="284"/>
        <w:jc w:val="both"/>
        <w:rPr>
          <w:rFonts w:eastAsia="Lucida Sans Unicode"/>
          <w:sz w:val="22"/>
          <w:szCs w:val="22"/>
        </w:rPr>
      </w:pPr>
      <w:r w:rsidRPr="007C1C58">
        <w:rPr>
          <w:rFonts w:eastAsia="Lucida Sans Unicode"/>
          <w:sz w:val="22"/>
          <w:szCs w:val="22"/>
        </w:rPr>
        <w:t xml:space="preserve">b) odrzucenie proponowanych zmian (dalsze obowiązywanie dotychczasowych kryteriów wyboru operacji) - nie dotyczy obowiązkowych zmian, nie podlegających konsultacjom społecznym, zgodnie z pkt. 2b, które to zmiany </w:t>
      </w:r>
      <w:r w:rsidRPr="007C1C58">
        <w:rPr>
          <w:rFonts w:eastAsia="Lucida Sans Unicode"/>
          <w:sz w:val="22"/>
          <w:szCs w:val="22"/>
          <w:lang w:eastAsia="ar-SA"/>
        </w:rPr>
        <w:t>- zgodnie z literą prawa - muszą zostać wprowadzone.</w:t>
      </w:r>
    </w:p>
    <w:p w:rsidR="00612222" w:rsidRPr="007C1C58" w:rsidRDefault="00680073">
      <w:pPr>
        <w:jc w:val="both"/>
        <w:rPr>
          <w:b/>
          <w:sz w:val="22"/>
          <w:szCs w:val="22"/>
        </w:rPr>
      </w:pPr>
      <w:r w:rsidRPr="007C1C58">
        <w:rPr>
          <w:sz w:val="22"/>
          <w:szCs w:val="22"/>
        </w:rPr>
        <w:t>W sprawach nieuregulowanych w niniejszej procedurze zastosowanie mają przepisy Regulaminu Pracy Rady Stowarzyszenia Lokalna Grupa Działania „Partnerstwo Sowiogórskie”.</w:t>
      </w:r>
    </w:p>
    <w:p w:rsidR="00612222" w:rsidRDefault="00612222" w:rsidP="00811143">
      <w:pPr>
        <w:widowControl w:val="0"/>
        <w:suppressAutoHyphens/>
        <w:jc w:val="right"/>
        <w:rPr>
          <w:rFonts w:ascii="Cambria" w:hAnsi="Cambria" w:cs="Arial"/>
          <w:spacing w:val="20"/>
        </w:rPr>
      </w:pPr>
    </w:p>
    <w:sectPr w:rsidR="00612222" w:rsidSect="0081114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F35" w:rsidRDefault="00DF2F35">
      <w:r>
        <w:separator/>
      </w:r>
    </w:p>
  </w:endnote>
  <w:endnote w:type="continuationSeparator" w:id="0">
    <w:p w:rsidR="00DF2F35" w:rsidRDefault="00DF2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21010"/>
      <w:docPartObj>
        <w:docPartGallery w:val="Page Numbers (Bottom of Page)"/>
        <w:docPartUnique/>
      </w:docPartObj>
    </w:sdtPr>
    <w:sdtEndPr/>
    <w:sdtContent>
      <w:p w:rsidR="00973944" w:rsidRDefault="00973944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2F3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73944" w:rsidRDefault="0097394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F35" w:rsidRDefault="00DF2F35">
      <w:r>
        <w:separator/>
      </w:r>
    </w:p>
  </w:footnote>
  <w:footnote w:type="continuationSeparator" w:id="0">
    <w:p w:rsidR="00DF2F35" w:rsidRDefault="00DF2F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944" w:rsidRDefault="00973944">
    <w:pPr>
      <w:jc w:val="center"/>
    </w:pPr>
    <w:r>
      <w:rPr>
        <w:rFonts w:eastAsiaTheme="minorEastAsia"/>
        <w:b/>
        <w:noProof/>
      </w:rPr>
      <w:t xml:space="preserve">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000000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Times New Roman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Times New Roman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Times New Roman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Times New Roman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Times New Roman"/>
      </w:rPr>
    </w:lvl>
  </w:abstractNum>
  <w:abstractNum w:abstractNumId="1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">
    <w:nsid w:val="00C12C03"/>
    <w:multiLevelType w:val="hybridMultilevel"/>
    <w:tmpl w:val="77E2A066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204049C"/>
    <w:multiLevelType w:val="hybridMultilevel"/>
    <w:tmpl w:val="DF3801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5EA145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A77016"/>
    <w:multiLevelType w:val="hybridMultilevel"/>
    <w:tmpl w:val="7DACD758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5">
    <w:nsid w:val="04B24CE8"/>
    <w:multiLevelType w:val="hybridMultilevel"/>
    <w:tmpl w:val="C0DA13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122082"/>
    <w:multiLevelType w:val="hybridMultilevel"/>
    <w:tmpl w:val="8CECA956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6A926F5"/>
    <w:multiLevelType w:val="hybridMultilevel"/>
    <w:tmpl w:val="60BC8D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6E52C7A"/>
    <w:multiLevelType w:val="hybridMultilevel"/>
    <w:tmpl w:val="F2F09B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8C401FD"/>
    <w:multiLevelType w:val="hybridMultilevel"/>
    <w:tmpl w:val="543E47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9F11B09"/>
    <w:multiLevelType w:val="hybridMultilevel"/>
    <w:tmpl w:val="99B8D2D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0A8D7BC1"/>
    <w:multiLevelType w:val="hybridMultilevel"/>
    <w:tmpl w:val="67BAA4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AC31074"/>
    <w:multiLevelType w:val="hybridMultilevel"/>
    <w:tmpl w:val="E48EB5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3A6238"/>
    <w:multiLevelType w:val="hybridMultilevel"/>
    <w:tmpl w:val="F69AF84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26A01D34">
      <w:start w:val="1"/>
      <w:numFmt w:val="decimal"/>
      <w:lvlText w:val="%2)"/>
      <w:lvlJc w:val="left"/>
      <w:pPr>
        <w:ind w:left="1567" w:hanging="705"/>
      </w:pPr>
      <w:rPr>
        <w:rFonts w:hint="default"/>
      </w:rPr>
    </w:lvl>
    <w:lvl w:ilvl="2" w:tplc="58DE9BD8">
      <w:start w:val="7"/>
      <w:numFmt w:val="bullet"/>
      <w:lvlText w:val=""/>
      <w:lvlJc w:val="left"/>
      <w:pPr>
        <w:ind w:left="2122" w:hanging="360"/>
      </w:pPr>
      <w:rPr>
        <w:rFonts w:ascii="Symbol" w:eastAsia="Calibri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0F265702"/>
    <w:multiLevelType w:val="hybridMultilevel"/>
    <w:tmpl w:val="EEE4205C"/>
    <w:lvl w:ilvl="0" w:tplc="4CB636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15B0832"/>
    <w:multiLevelType w:val="multilevel"/>
    <w:tmpl w:val="4B1AB7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2"/>
      </w:rPr>
    </w:lvl>
  </w:abstractNum>
  <w:abstractNum w:abstractNumId="16">
    <w:nsid w:val="13A257EF"/>
    <w:multiLevelType w:val="hybridMultilevel"/>
    <w:tmpl w:val="9CBA35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FC8CAA6">
      <w:start w:val="1"/>
      <w:numFmt w:val="lowerLetter"/>
      <w:lvlText w:val="%2)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6A87304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E5DA825E">
      <w:start w:val="1"/>
      <w:numFmt w:val="decimal"/>
      <w:lvlText w:val="%5."/>
      <w:lvlJc w:val="left"/>
      <w:pPr>
        <w:ind w:left="36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883278"/>
    <w:multiLevelType w:val="hybridMultilevel"/>
    <w:tmpl w:val="C874AA5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161027D6"/>
    <w:multiLevelType w:val="multilevel"/>
    <w:tmpl w:val="4BB61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16376616"/>
    <w:multiLevelType w:val="hybridMultilevel"/>
    <w:tmpl w:val="65CA9398"/>
    <w:lvl w:ilvl="0" w:tplc="54862D2E">
      <w:start w:val="1"/>
      <w:numFmt w:val="decimal"/>
      <w:lvlText w:val="%1."/>
      <w:lvlJc w:val="left"/>
      <w:pPr>
        <w:ind w:left="1080" w:hanging="360"/>
      </w:pPr>
      <w:rPr>
        <w:rFonts w:eastAsia="Lucida Sans Unicode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16D05474"/>
    <w:multiLevelType w:val="hybridMultilevel"/>
    <w:tmpl w:val="69A41EEE"/>
    <w:lvl w:ilvl="0" w:tplc="0415000F">
      <w:start w:val="1"/>
      <w:numFmt w:val="decimal"/>
      <w:lvlText w:val="%1."/>
      <w:lvlJc w:val="left"/>
      <w:pPr>
        <w:ind w:left="1320" w:hanging="360"/>
      </w:p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1">
    <w:nsid w:val="190C1BAC"/>
    <w:multiLevelType w:val="hybridMultilevel"/>
    <w:tmpl w:val="8FCAC1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1A4161CB"/>
    <w:multiLevelType w:val="hybridMultilevel"/>
    <w:tmpl w:val="D4F2FB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B471E4B"/>
    <w:multiLevelType w:val="hybridMultilevel"/>
    <w:tmpl w:val="AE34A6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BB51A65"/>
    <w:multiLevelType w:val="hybridMultilevel"/>
    <w:tmpl w:val="97E84B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C4E08C8"/>
    <w:multiLevelType w:val="hybridMultilevel"/>
    <w:tmpl w:val="1908CA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>
    <w:nsid w:val="21FF654C"/>
    <w:multiLevelType w:val="hybridMultilevel"/>
    <w:tmpl w:val="D2B062F6"/>
    <w:lvl w:ilvl="0" w:tplc="04150011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7">
    <w:nsid w:val="23DB537D"/>
    <w:multiLevelType w:val="hybridMultilevel"/>
    <w:tmpl w:val="31F62B4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25475E15"/>
    <w:multiLevelType w:val="hybridMultilevel"/>
    <w:tmpl w:val="72C6A488"/>
    <w:lvl w:ilvl="0" w:tplc="363280B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26F00631"/>
    <w:multiLevelType w:val="hybridMultilevel"/>
    <w:tmpl w:val="51EAE11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27C33105"/>
    <w:multiLevelType w:val="hybridMultilevel"/>
    <w:tmpl w:val="E88273B8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>
    <w:nsid w:val="28B73E75"/>
    <w:multiLevelType w:val="hybridMultilevel"/>
    <w:tmpl w:val="A79A34C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>
    <w:nsid w:val="291F43C3"/>
    <w:multiLevelType w:val="hybridMultilevel"/>
    <w:tmpl w:val="FD6484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E872498"/>
    <w:multiLevelType w:val="hybridMultilevel"/>
    <w:tmpl w:val="20E8F0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F952FFD"/>
    <w:multiLevelType w:val="hybridMultilevel"/>
    <w:tmpl w:val="797E56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7365036"/>
    <w:multiLevelType w:val="multilevel"/>
    <w:tmpl w:val="4574C84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37E50846"/>
    <w:multiLevelType w:val="hybridMultilevel"/>
    <w:tmpl w:val="A894AD44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39232853"/>
    <w:multiLevelType w:val="multilevel"/>
    <w:tmpl w:val="4BB61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39D864CC"/>
    <w:multiLevelType w:val="hybridMultilevel"/>
    <w:tmpl w:val="43580F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C746E5B"/>
    <w:multiLevelType w:val="hybridMultilevel"/>
    <w:tmpl w:val="1D1C06CA"/>
    <w:lvl w:ilvl="0" w:tplc="2E16564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0">
    <w:nsid w:val="3D923895"/>
    <w:multiLevelType w:val="hybridMultilevel"/>
    <w:tmpl w:val="7F926A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E1865B5"/>
    <w:multiLevelType w:val="hybridMultilevel"/>
    <w:tmpl w:val="549408F4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2">
    <w:nsid w:val="4371766F"/>
    <w:multiLevelType w:val="hybridMultilevel"/>
    <w:tmpl w:val="7ED05DD8"/>
    <w:lvl w:ilvl="0" w:tplc="54862D2E">
      <w:start w:val="1"/>
      <w:numFmt w:val="decimal"/>
      <w:lvlText w:val="%1."/>
      <w:lvlJc w:val="left"/>
      <w:pPr>
        <w:ind w:left="930" w:hanging="360"/>
      </w:pPr>
      <w:rPr>
        <w:rFonts w:eastAsia="Lucida Sans Unicode"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3">
    <w:nsid w:val="45D82FCF"/>
    <w:multiLevelType w:val="hybridMultilevel"/>
    <w:tmpl w:val="AC108EA8"/>
    <w:lvl w:ilvl="0" w:tplc="3BF0C8F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46AE3CD1"/>
    <w:multiLevelType w:val="hybridMultilevel"/>
    <w:tmpl w:val="C254BEF4"/>
    <w:lvl w:ilvl="0" w:tplc="3CD077FC">
      <w:start w:val="4"/>
      <w:numFmt w:val="decimal"/>
      <w:lvlText w:val="%1."/>
      <w:lvlJc w:val="left"/>
      <w:pPr>
        <w:ind w:left="786" w:hanging="360"/>
      </w:pPr>
      <w:rPr>
        <w:rFonts w:eastAsia="Lucida Sans Unicode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7D202A5"/>
    <w:multiLevelType w:val="hybridMultilevel"/>
    <w:tmpl w:val="96C0CC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7E67CEE"/>
    <w:multiLevelType w:val="hybridMultilevel"/>
    <w:tmpl w:val="FA90F3A4"/>
    <w:lvl w:ilvl="0" w:tplc="CFC8CAA6">
      <w:start w:val="1"/>
      <w:numFmt w:val="lowerLetter"/>
      <w:lvlText w:val="%1)"/>
      <w:lvlJc w:val="left"/>
      <w:pPr>
        <w:ind w:left="1004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>
    <w:nsid w:val="48484518"/>
    <w:multiLevelType w:val="hybridMultilevel"/>
    <w:tmpl w:val="9ACE7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98360D8"/>
    <w:multiLevelType w:val="hybridMultilevel"/>
    <w:tmpl w:val="07B4C0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B762FE6"/>
    <w:multiLevelType w:val="hybridMultilevel"/>
    <w:tmpl w:val="971A2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E343AEC">
      <w:start w:val="1"/>
      <w:numFmt w:val="lowerLetter"/>
      <w:lvlText w:val="%2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>
    <w:nsid w:val="4B775032"/>
    <w:multiLevelType w:val="multilevel"/>
    <w:tmpl w:val="4BB61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4C383460"/>
    <w:multiLevelType w:val="hybridMultilevel"/>
    <w:tmpl w:val="0F2EA512"/>
    <w:lvl w:ilvl="0" w:tplc="54862D2E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D5D381D"/>
    <w:multiLevelType w:val="hybridMultilevel"/>
    <w:tmpl w:val="44D867C4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>
    <w:nsid w:val="4E9A41B8"/>
    <w:multiLevelType w:val="hybridMultilevel"/>
    <w:tmpl w:val="8B409E80"/>
    <w:lvl w:ilvl="0" w:tplc="538CB94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4">
    <w:nsid w:val="500C2594"/>
    <w:multiLevelType w:val="hybridMultilevel"/>
    <w:tmpl w:val="77661E8E"/>
    <w:lvl w:ilvl="0" w:tplc="04129E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50AE649B"/>
    <w:multiLevelType w:val="hybridMultilevel"/>
    <w:tmpl w:val="158E2E20"/>
    <w:lvl w:ilvl="0" w:tplc="BE30BD4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6">
    <w:nsid w:val="52FD67F7"/>
    <w:multiLevelType w:val="hybridMultilevel"/>
    <w:tmpl w:val="78225046"/>
    <w:lvl w:ilvl="0" w:tplc="04129E9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CE21592"/>
    <w:multiLevelType w:val="hybridMultilevel"/>
    <w:tmpl w:val="515C93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D275F07"/>
    <w:multiLevelType w:val="hybridMultilevel"/>
    <w:tmpl w:val="9C0AC10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F440731"/>
    <w:multiLevelType w:val="hybridMultilevel"/>
    <w:tmpl w:val="B2B2CC38"/>
    <w:lvl w:ilvl="0" w:tplc="9F981A4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0">
    <w:nsid w:val="61D90A27"/>
    <w:multiLevelType w:val="hybridMultilevel"/>
    <w:tmpl w:val="1FFE97C4"/>
    <w:lvl w:ilvl="0" w:tplc="5832DEA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1">
    <w:nsid w:val="6203499C"/>
    <w:multiLevelType w:val="hybridMultilevel"/>
    <w:tmpl w:val="3CA288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21804BA"/>
    <w:multiLevelType w:val="hybridMultilevel"/>
    <w:tmpl w:val="17C43E6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>
    <w:nsid w:val="63545C72"/>
    <w:multiLevelType w:val="hybridMultilevel"/>
    <w:tmpl w:val="920A22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5A06A6D"/>
    <w:multiLevelType w:val="hybridMultilevel"/>
    <w:tmpl w:val="56C67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7CD73D6"/>
    <w:multiLevelType w:val="hybridMultilevel"/>
    <w:tmpl w:val="A8C62D4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>
    <w:nsid w:val="6B4D463A"/>
    <w:multiLevelType w:val="hybridMultilevel"/>
    <w:tmpl w:val="D83CF56A"/>
    <w:lvl w:ilvl="0" w:tplc="FAE6EC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>
    <w:nsid w:val="6B963128"/>
    <w:multiLevelType w:val="hybridMultilevel"/>
    <w:tmpl w:val="1422C836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>
    <w:nsid w:val="6C682EDC"/>
    <w:multiLevelType w:val="hybridMultilevel"/>
    <w:tmpl w:val="F3F6CE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C717162"/>
    <w:multiLevelType w:val="hybridMultilevel"/>
    <w:tmpl w:val="19A8BDD6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0">
    <w:nsid w:val="6C8B6B11"/>
    <w:multiLevelType w:val="hybridMultilevel"/>
    <w:tmpl w:val="5412B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E4935FE"/>
    <w:multiLevelType w:val="hybridMultilevel"/>
    <w:tmpl w:val="2A685D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F3F1F8E"/>
    <w:multiLevelType w:val="hybridMultilevel"/>
    <w:tmpl w:val="A7C252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6F9A497F"/>
    <w:multiLevelType w:val="hybridMultilevel"/>
    <w:tmpl w:val="8F9AA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2F03846"/>
    <w:multiLevelType w:val="hybridMultilevel"/>
    <w:tmpl w:val="0B88D670"/>
    <w:lvl w:ilvl="0" w:tplc="04129E9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69C207B"/>
    <w:multiLevelType w:val="hybridMultilevel"/>
    <w:tmpl w:val="7B0854EA"/>
    <w:lvl w:ilvl="0" w:tplc="2E1656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8B05027"/>
    <w:multiLevelType w:val="hybridMultilevel"/>
    <w:tmpl w:val="617C2928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7">
    <w:nsid w:val="7A9A29DF"/>
    <w:multiLevelType w:val="hybridMultilevel"/>
    <w:tmpl w:val="9EC0B2A8"/>
    <w:lvl w:ilvl="0" w:tplc="72E8AF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C535C07"/>
    <w:multiLevelType w:val="hybridMultilevel"/>
    <w:tmpl w:val="96B407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D7F5801"/>
    <w:multiLevelType w:val="hybridMultilevel"/>
    <w:tmpl w:val="FB1CE292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0">
    <w:nsid w:val="7ECF2015"/>
    <w:multiLevelType w:val="hybridMultilevel"/>
    <w:tmpl w:val="A0A086A0"/>
    <w:lvl w:ilvl="0" w:tplc="1D68651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F6A53FA"/>
    <w:multiLevelType w:val="hybridMultilevel"/>
    <w:tmpl w:val="ABC08456"/>
    <w:lvl w:ilvl="0" w:tplc="789C6CFE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>
    <w:nsid w:val="7F75740C"/>
    <w:multiLevelType w:val="hybridMultilevel"/>
    <w:tmpl w:val="9438AAEC"/>
    <w:lvl w:ilvl="0" w:tplc="4B58C4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54"/>
  </w:num>
  <w:num w:numId="3">
    <w:abstractNumId w:val="37"/>
  </w:num>
  <w:num w:numId="4">
    <w:abstractNumId w:val="58"/>
  </w:num>
  <w:num w:numId="5">
    <w:abstractNumId w:val="34"/>
  </w:num>
  <w:num w:numId="6">
    <w:abstractNumId w:val="75"/>
  </w:num>
  <w:num w:numId="7">
    <w:abstractNumId w:val="40"/>
  </w:num>
  <w:num w:numId="8">
    <w:abstractNumId w:val="43"/>
  </w:num>
  <w:num w:numId="9">
    <w:abstractNumId w:val="65"/>
  </w:num>
  <w:num w:numId="10">
    <w:abstractNumId w:val="6"/>
  </w:num>
  <w:num w:numId="11">
    <w:abstractNumId w:val="67"/>
  </w:num>
  <w:num w:numId="12">
    <w:abstractNumId w:val="69"/>
  </w:num>
  <w:num w:numId="13">
    <w:abstractNumId w:val="15"/>
  </w:num>
  <w:num w:numId="14">
    <w:abstractNumId w:val="81"/>
  </w:num>
  <w:num w:numId="15">
    <w:abstractNumId w:val="45"/>
  </w:num>
  <w:num w:numId="16">
    <w:abstractNumId w:val="39"/>
  </w:num>
  <w:num w:numId="17">
    <w:abstractNumId w:val="49"/>
  </w:num>
  <w:num w:numId="18">
    <w:abstractNumId w:val="8"/>
  </w:num>
  <w:num w:numId="19">
    <w:abstractNumId w:val="82"/>
  </w:num>
  <w:num w:numId="20">
    <w:abstractNumId w:val="14"/>
  </w:num>
  <w:num w:numId="21">
    <w:abstractNumId w:val="68"/>
  </w:num>
  <w:num w:numId="22">
    <w:abstractNumId w:val="74"/>
  </w:num>
  <w:num w:numId="23">
    <w:abstractNumId w:val="56"/>
  </w:num>
  <w:num w:numId="24">
    <w:abstractNumId w:val="21"/>
  </w:num>
  <w:num w:numId="25">
    <w:abstractNumId w:val="53"/>
  </w:num>
  <w:num w:numId="26">
    <w:abstractNumId w:val="60"/>
  </w:num>
  <w:num w:numId="27">
    <w:abstractNumId w:val="55"/>
  </w:num>
  <w:num w:numId="28">
    <w:abstractNumId w:val="79"/>
  </w:num>
  <w:num w:numId="29">
    <w:abstractNumId w:val="52"/>
  </w:num>
  <w:num w:numId="30">
    <w:abstractNumId w:val="77"/>
  </w:num>
  <w:num w:numId="31">
    <w:abstractNumId w:val="1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</w:num>
  <w:num w:numId="35">
    <w:abstractNumId w:val="61"/>
  </w:num>
  <w:num w:numId="36">
    <w:abstractNumId w:val="28"/>
  </w:num>
  <w:num w:numId="37">
    <w:abstractNumId w:val="36"/>
  </w:num>
  <w:num w:numId="38">
    <w:abstractNumId w:val="59"/>
  </w:num>
  <w:num w:numId="39">
    <w:abstractNumId w:val="13"/>
  </w:num>
  <w:num w:numId="40">
    <w:abstractNumId w:val="16"/>
  </w:num>
  <w:num w:numId="41">
    <w:abstractNumId w:val="29"/>
  </w:num>
  <w:num w:numId="42">
    <w:abstractNumId w:val="24"/>
  </w:num>
  <w:num w:numId="43">
    <w:abstractNumId w:val="3"/>
  </w:num>
  <w:num w:numId="44">
    <w:abstractNumId w:val="57"/>
  </w:num>
  <w:num w:numId="45">
    <w:abstractNumId w:val="18"/>
  </w:num>
  <w:num w:numId="46">
    <w:abstractNumId w:val="64"/>
  </w:num>
  <w:num w:numId="47">
    <w:abstractNumId w:val="46"/>
  </w:num>
  <w:num w:numId="48">
    <w:abstractNumId w:val="33"/>
  </w:num>
  <w:num w:numId="49">
    <w:abstractNumId w:val="62"/>
  </w:num>
  <w:num w:numId="50">
    <w:abstractNumId w:val="17"/>
  </w:num>
  <w:num w:numId="51">
    <w:abstractNumId w:val="47"/>
  </w:num>
  <w:num w:numId="52">
    <w:abstractNumId w:val="25"/>
  </w:num>
  <w:num w:numId="53">
    <w:abstractNumId w:val="20"/>
  </w:num>
  <w:num w:numId="54">
    <w:abstractNumId w:val="7"/>
  </w:num>
  <w:num w:numId="55">
    <w:abstractNumId w:val="50"/>
  </w:num>
  <w:num w:numId="56">
    <w:abstractNumId w:val="80"/>
  </w:num>
  <w:num w:numId="57">
    <w:abstractNumId w:val="76"/>
  </w:num>
  <w:num w:numId="58">
    <w:abstractNumId w:val="5"/>
  </w:num>
  <w:num w:numId="59">
    <w:abstractNumId w:val="19"/>
  </w:num>
  <w:num w:numId="60">
    <w:abstractNumId w:val="51"/>
  </w:num>
  <w:num w:numId="61">
    <w:abstractNumId w:val="44"/>
  </w:num>
  <w:num w:numId="62">
    <w:abstractNumId w:val="42"/>
  </w:num>
  <w:num w:numId="63">
    <w:abstractNumId w:val="12"/>
  </w:num>
  <w:num w:numId="64">
    <w:abstractNumId w:val="38"/>
  </w:num>
  <w:num w:numId="65">
    <w:abstractNumId w:val="35"/>
  </w:num>
  <w:num w:numId="66">
    <w:abstractNumId w:val="2"/>
  </w:num>
  <w:num w:numId="67">
    <w:abstractNumId w:val="10"/>
  </w:num>
  <w:num w:numId="68">
    <w:abstractNumId w:val="30"/>
  </w:num>
  <w:num w:numId="69">
    <w:abstractNumId w:val="26"/>
  </w:num>
  <w:num w:numId="70">
    <w:abstractNumId w:val="27"/>
  </w:num>
  <w:num w:numId="71">
    <w:abstractNumId w:val="41"/>
  </w:num>
  <w:num w:numId="72">
    <w:abstractNumId w:val="71"/>
  </w:num>
  <w:num w:numId="73">
    <w:abstractNumId w:val="70"/>
  </w:num>
  <w:num w:numId="74">
    <w:abstractNumId w:val="73"/>
  </w:num>
  <w:num w:numId="75">
    <w:abstractNumId w:val="48"/>
  </w:num>
  <w:num w:numId="76">
    <w:abstractNumId w:val="23"/>
  </w:num>
  <w:num w:numId="77">
    <w:abstractNumId w:val="63"/>
  </w:num>
  <w:num w:numId="78">
    <w:abstractNumId w:val="72"/>
  </w:num>
  <w:num w:numId="79">
    <w:abstractNumId w:val="22"/>
  </w:num>
  <w:num w:numId="80">
    <w:abstractNumId w:val="78"/>
  </w:num>
  <w:num w:numId="81">
    <w:abstractNumId w:val="66"/>
  </w:num>
  <w:num w:numId="82">
    <w:abstractNumId w:val="4"/>
  </w:num>
  <w:num w:numId="83">
    <w:abstractNumId w:val="31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2222"/>
    <w:rsid w:val="00012E8D"/>
    <w:rsid w:val="00034520"/>
    <w:rsid w:val="0005439A"/>
    <w:rsid w:val="000679AB"/>
    <w:rsid w:val="001175F5"/>
    <w:rsid w:val="00127240"/>
    <w:rsid w:val="00177DF7"/>
    <w:rsid w:val="001D1E7E"/>
    <w:rsid w:val="001F0F0A"/>
    <w:rsid w:val="00234635"/>
    <w:rsid w:val="00235430"/>
    <w:rsid w:val="00240209"/>
    <w:rsid w:val="002625FA"/>
    <w:rsid w:val="00280533"/>
    <w:rsid w:val="0028684C"/>
    <w:rsid w:val="002B09A0"/>
    <w:rsid w:val="002C0C28"/>
    <w:rsid w:val="003167D0"/>
    <w:rsid w:val="003263DF"/>
    <w:rsid w:val="003316E6"/>
    <w:rsid w:val="00364F55"/>
    <w:rsid w:val="003767F3"/>
    <w:rsid w:val="00443787"/>
    <w:rsid w:val="00456BB9"/>
    <w:rsid w:val="0047162D"/>
    <w:rsid w:val="004802BA"/>
    <w:rsid w:val="00504B69"/>
    <w:rsid w:val="005339E4"/>
    <w:rsid w:val="00590DCC"/>
    <w:rsid w:val="00592A08"/>
    <w:rsid w:val="005D388C"/>
    <w:rsid w:val="00612222"/>
    <w:rsid w:val="0063680E"/>
    <w:rsid w:val="00662924"/>
    <w:rsid w:val="00670AE8"/>
    <w:rsid w:val="00680073"/>
    <w:rsid w:val="006E5747"/>
    <w:rsid w:val="00700EDA"/>
    <w:rsid w:val="007914B7"/>
    <w:rsid w:val="007B0847"/>
    <w:rsid w:val="007C1C58"/>
    <w:rsid w:val="00801E3D"/>
    <w:rsid w:val="00811143"/>
    <w:rsid w:val="008509E0"/>
    <w:rsid w:val="00890FF7"/>
    <w:rsid w:val="008A3475"/>
    <w:rsid w:val="00927C1B"/>
    <w:rsid w:val="00963EC7"/>
    <w:rsid w:val="00973944"/>
    <w:rsid w:val="009A029B"/>
    <w:rsid w:val="009C061C"/>
    <w:rsid w:val="00A105C0"/>
    <w:rsid w:val="00A4277D"/>
    <w:rsid w:val="00B1252E"/>
    <w:rsid w:val="00B23F2E"/>
    <w:rsid w:val="00B244B2"/>
    <w:rsid w:val="00B62921"/>
    <w:rsid w:val="00B855B7"/>
    <w:rsid w:val="00B9707D"/>
    <w:rsid w:val="00BD7718"/>
    <w:rsid w:val="00C23D34"/>
    <w:rsid w:val="00C714B8"/>
    <w:rsid w:val="00D14DF4"/>
    <w:rsid w:val="00D33E2C"/>
    <w:rsid w:val="00D649A9"/>
    <w:rsid w:val="00DB5428"/>
    <w:rsid w:val="00DF0C7F"/>
    <w:rsid w:val="00DF2F35"/>
    <w:rsid w:val="00E03C88"/>
    <w:rsid w:val="00E30255"/>
    <w:rsid w:val="00E339B1"/>
    <w:rsid w:val="00E668DD"/>
    <w:rsid w:val="00EA3BC3"/>
    <w:rsid w:val="00EE6B44"/>
    <w:rsid w:val="00F55B40"/>
    <w:rsid w:val="00FC7EBC"/>
    <w:rsid w:val="00FD1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2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12222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61222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122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2222"/>
  </w:style>
  <w:style w:type="paragraph" w:styleId="Stopka">
    <w:name w:val="footer"/>
    <w:basedOn w:val="Normalny"/>
    <w:link w:val="StopkaZnak"/>
    <w:uiPriority w:val="99"/>
    <w:unhideWhenUsed/>
    <w:rsid w:val="006122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2222"/>
  </w:style>
  <w:style w:type="paragraph" w:styleId="Tekstdymka">
    <w:name w:val="Balloon Text"/>
    <w:basedOn w:val="Normalny"/>
    <w:link w:val="TekstdymkaZnak"/>
    <w:uiPriority w:val="99"/>
    <w:semiHidden/>
    <w:unhideWhenUsed/>
    <w:rsid w:val="0061222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222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612222"/>
    <w:rPr>
      <w:rFonts w:ascii="Times New Roman" w:eastAsia="Times New Roman" w:hAnsi="Times New Roman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612222"/>
    <w:rPr>
      <w:rFonts w:ascii="Times New Roman" w:eastAsia="Times New Roman" w:hAnsi="Times New Roman" w:cs="Arial"/>
      <w:b/>
      <w:bCs/>
      <w:iCs/>
      <w:sz w:val="28"/>
      <w:szCs w:val="28"/>
      <w:lang w:eastAsia="pl-PL"/>
    </w:rPr>
  </w:style>
  <w:style w:type="paragraph" w:styleId="Legenda">
    <w:name w:val="caption"/>
    <w:basedOn w:val="Normalny"/>
    <w:next w:val="Normalny"/>
    <w:qFormat/>
    <w:rsid w:val="00612222"/>
    <w:pPr>
      <w:ind w:left="1588" w:hanging="1588"/>
    </w:pPr>
    <w:rPr>
      <w:bCs/>
      <w:szCs w:val="20"/>
    </w:rPr>
  </w:style>
  <w:style w:type="paragraph" w:styleId="Bezodstpw">
    <w:name w:val="No Spacing"/>
    <w:uiPriority w:val="1"/>
    <w:qFormat/>
    <w:rsid w:val="00612222"/>
    <w:pPr>
      <w:spacing w:after="0" w:line="240" w:lineRule="auto"/>
    </w:pPr>
    <w:rPr>
      <w:rFonts w:ascii="Calibri" w:eastAsia="Times New Roman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122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22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122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2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222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1222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612222"/>
    <w:rPr>
      <w:color w:val="0000FF" w:themeColor="hyperlink"/>
      <w:u w:val="single"/>
    </w:rPr>
  </w:style>
  <w:style w:type="paragraph" w:customStyle="1" w:styleId="Default">
    <w:name w:val="Default"/>
    <w:rsid w:val="00612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ela-Siatka1">
    <w:name w:val="Tabela - Siatka1"/>
    <w:basedOn w:val="Standardowy"/>
    <w:uiPriority w:val="59"/>
    <w:rsid w:val="0061222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rsid w:val="006122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61222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Pr>
      <w:rFonts w:ascii="Times New Roman" w:eastAsia="Times New Roman" w:hAnsi="Times New Roman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Pr>
      <w:rFonts w:ascii="Times New Roman" w:eastAsia="Times New Roman" w:hAnsi="Times New Roman" w:cs="Arial"/>
      <w:b/>
      <w:bCs/>
      <w:iCs/>
      <w:sz w:val="28"/>
      <w:szCs w:val="28"/>
      <w:lang w:eastAsia="pl-PL"/>
    </w:rPr>
  </w:style>
  <w:style w:type="paragraph" w:styleId="Legenda">
    <w:name w:val="caption"/>
    <w:basedOn w:val="Normalny"/>
    <w:next w:val="Normalny"/>
    <w:qFormat/>
    <w:pPr>
      <w:ind w:left="1588" w:hanging="1588"/>
    </w:pPr>
    <w:rPr>
      <w:bCs/>
      <w:szCs w:val="20"/>
    </w:rPr>
  </w:style>
  <w:style w:type="paragraph" w:styleId="Bezodstpw">
    <w:name w:val="No Spacing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Pr>
      <w:color w:val="0000FF" w:themeColor="hyperlink"/>
      <w:u w:val="single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ela-Siatka1">
    <w:name w:val="Tabela - Siatka1"/>
    <w:basedOn w:val="Standardowy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10</Pages>
  <Words>4588</Words>
  <Characters>27532</Characters>
  <Application>Microsoft Office Word</Application>
  <DocSecurity>0</DocSecurity>
  <Lines>229</Lines>
  <Paragraphs>64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7</vt:i4>
      </vt:variant>
    </vt:vector>
  </HeadingPairs>
  <TitlesOfParts>
    <vt:vector size="8" baseType="lpstr">
      <vt:lpstr/>
      <vt:lpstr>    Załącznik nr 1 do Uchwały nr 38/2020 Walnego Z</vt:lpstr>
      <vt:lpstr>    I. Procedura ogłaszania naboru w ramach projektu grantowego      i przyjmowania </vt:lpstr>
      <vt:lpstr>    II. Procedura wyboru zadania grantowego </vt:lpstr>
      <vt:lpstr>    III.  Procedura wyłączenia członka Rady z udziału w wyborze zadania </vt:lpstr>
      <vt:lpstr>    IV.  Procedura odwołania</vt:lpstr>
      <vt:lpstr>    V.  Procedura zawarcia umowy, monitoringu, rozliczania oraz kontroli </vt:lpstr>
      <vt:lpstr>    VI.   Procedura zmiany Lokalnych Kryteriów Wyboru</vt:lpstr>
    </vt:vector>
  </TitlesOfParts>
  <Company>Hewlett-Packard</Company>
  <LinksUpToDate>false</LinksUpToDate>
  <CharactersWithSpaces>32056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iweta.glod@partnerstwo-sowiogorskie.pl</cp:lastModifiedBy>
  <cp:revision>53</cp:revision>
  <cp:lastPrinted>2019-07-15T10:50:00Z</cp:lastPrinted>
  <dcterms:created xsi:type="dcterms:W3CDTF">2017-12-06T09:36:00Z</dcterms:created>
  <dcterms:modified xsi:type="dcterms:W3CDTF">2020-10-21T13:51:00Z</dcterms:modified>
</cp:coreProperties>
</file>